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sidR="00A6082D">
        <w:rPr>
          <w:sz w:val="24"/>
          <w:szCs w:val="24"/>
        </w:rPr>
        <w:tab/>
      </w:r>
      <w:r w:rsidR="00307701">
        <w:rPr>
          <w:sz w:val="24"/>
          <w:szCs w:val="24"/>
        </w:rPr>
        <w:t>07 - 16</w:t>
      </w:r>
      <w:r>
        <w:rPr>
          <w:sz w:val="24"/>
          <w:szCs w:val="24"/>
        </w:rPr>
        <w:tab/>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384ED1">
        <w:rPr>
          <w:sz w:val="24"/>
          <w:szCs w:val="24"/>
        </w:rPr>
        <w:t xml:space="preserve"> </w:t>
      </w:r>
      <w:r w:rsidR="00307701">
        <w:rPr>
          <w:sz w:val="24"/>
          <w:szCs w:val="24"/>
        </w:rPr>
        <w:tab/>
      </w:r>
      <w:r w:rsidR="00384ED1">
        <w:rPr>
          <w:sz w:val="24"/>
          <w:szCs w:val="24"/>
        </w:rPr>
        <w:t>Ingunn O. Bjerkelo</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sidR="00C3044A">
        <w:rPr>
          <w:sz w:val="24"/>
          <w:szCs w:val="24"/>
        </w:rPr>
        <w:tab/>
      </w:r>
      <w:r>
        <w:rPr>
          <w:sz w:val="24"/>
          <w:szCs w:val="24"/>
        </w:rPr>
        <w:t>Møtedato:</w:t>
      </w:r>
      <w:r w:rsidR="009435FB">
        <w:rPr>
          <w:sz w:val="24"/>
          <w:szCs w:val="24"/>
        </w:rPr>
        <w:tab/>
      </w:r>
    </w:p>
    <w:p w:rsidR="004C093A" w:rsidRPr="00265A6A" w:rsidRDefault="004C093A">
      <w:pPr>
        <w:rPr>
          <w:color w:val="FF0000"/>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A6082D">
        <w:rPr>
          <w:sz w:val="24"/>
          <w:szCs w:val="24"/>
        </w:rPr>
        <w:t>02.02.2016</w:t>
      </w:r>
    </w:p>
    <w:p w:rsidR="004E0F9A" w:rsidRDefault="004E0F9A">
      <w:pPr>
        <w:rPr>
          <w:sz w:val="24"/>
          <w:szCs w:val="24"/>
        </w:rPr>
      </w:pPr>
    </w:p>
    <w:p w:rsidR="00384ED1" w:rsidRPr="00384ED1" w:rsidRDefault="00384ED1" w:rsidP="00384ED1">
      <w:pPr>
        <w:spacing w:after="0" w:line="240" w:lineRule="auto"/>
        <w:rPr>
          <w:rFonts w:eastAsia="Cambria" w:cs="Times New Roman"/>
          <w:b/>
          <w:sz w:val="28"/>
          <w:szCs w:val="28"/>
          <w:lang w:eastAsia="en-US"/>
        </w:rPr>
      </w:pPr>
      <w:r w:rsidRPr="00384ED1">
        <w:rPr>
          <w:rFonts w:eastAsia="Cambria" w:cs="Times New Roman"/>
          <w:b/>
          <w:sz w:val="28"/>
          <w:szCs w:val="28"/>
          <w:lang w:eastAsia="en-US"/>
        </w:rPr>
        <w:t xml:space="preserve">Byggeprogram, K0, </w:t>
      </w:r>
      <w:r w:rsidR="007A460D">
        <w:rPr>
          <w:rFonts w:eastAsia="Cambria" w:cs="Times New Roman"/>
          <w:b/>
          <w:sz w:val="28"/>
          <w:szCs w:val="28"/>
          <w:lang w:eastAsia="en-US"/>
        </w:rPr>
        <w:t xml:space="preserve">for prosjekt </w:t>
      </w:r>
      <w:r w:rsidR="00A263B7">
        <w:rPr>
          <w:rFonts w:eastAsia="Cambria" w:cs="Times New Roman"/>
          <w:b/>
          <w:sz w:val="28"/>
          <w:szCs w:val="28"/>
          <w:lang w:eastAsia="en-US"/>
        </w:rPr>
        <w:t xml:space="preserve">60005 Rehabilitering Riskahallen </w:t>
      </w:r>
      <w:r w:rsidR="007A460D">
        <w:rPr>
          <w:rFonts w:eastAsia="Cambria" w:cs="Times New Roman"/>
          <w:b/>
          <w:sz w:val="28"/>
          <w:szCs w:val="28"/>
          <w:lang w:eastAsia="en-US"/>
        </w:rPr>
        <w:t xml:space="preserve"> </w:t>
      </w:r>
    </w:p>
    <w:p w:rsidR="007A460D" w:rsidRDefault="007A460D">
      <w:pPr>
        <w:rPr>
          <w:b/>
          <w:sz w:val="28"/>
          <w:szCs w:val="28"/>
          <w:u w:val="single"/>
        </w:rPr>
      </w:pPr>
    </w:p>
    <w:p w:rsidR="00B107B7" w:rsidRPr="00384ED1" w:rsidRDefault="00265A6A">
      <w:pPr>
        <w:rPr>
          <w:sz w:val="28"/>
          <w:szCs w:val="28"/>
        </w:rPr>
      </w:pPr>
      <w:r w:rsidRPr="00384ED1">
        <w:rPr>
          <w:b/>
          <w:sz w:val="28"/>
          <w:szCs w:val="28"/>
          <w:u w:val="single"/>
        </w:rPr>
        <w:t>Bakgrunn for saken:</w:t>
      </w:r>
    </w:p>
    <w:p w:rsidR="00C3044A" w:rsidRPr="00C3044A" w:rsidRDefault="00186178" w:rsidP="00384ED1">
      <w:pPr>
        <w:spacing w:after="0" w:line="240" w:lineRule="auto"/>
        <w:rPr>
          <w:rFonts w:eastAsia="Cambria" w:cs="Times New Roman"/>
          <w:sz w:val="24"/>
          <w:szCs w:val="24"/>
          <w:lang w:val="nn-NO" w:eastAsia="en-US"/>
        </w:rPr>
      </w:pPr>
      <w:r>
        <w:rPr>
          <w:rFonts w:eastAsia="Cambria" w:cs="Times New Roman"/>
          <w:sz w:val="24"/>
          <w:szCs w:val="24"/>
          <w:lang w:eastAsia="en-US"/>
        </w:rPr>
        <w:t>I Bystyrets behandling av økonomiplan 201</w:t>
      </w:r>
      <w:r w:rsidR="00A263B7">
        <w:rPr>
          <w:rFonts w:eastAsia="Cambria" w:cs="Times New Roman"/>
          <w:sz w:val="24"/>
          <w:szCs w:val="24"/>
          <w:lang w:eastAsia="en-US"/>
        </w:rPr>
        <w:t>6</w:t>
      </w:r>
      <w:r w:rsidR="001E0DD2">
        <w:rPr>
          <w:rFonts w:eastAsia="Cambria" w:cs="Times New Roman"/>
          <w:sz w:val="24"/>
          <w:szCs w:val="24"/>
          <w:lang w:eastAsia="en-US"/>
        </w:rPr>
        <w:t>-201</w:t>
      </w:r>
      <w:r w:rsidR="00A263B7">
        <w:rPr>
          <w:rFonts w:eastAsia="Cambria" w:cs="Times New Roman"/>
          <w:sz w:val="24"/>
          <w:szCs w:val="24"/>
          <w:lang w:eastAsia="en-US"/>
        </w:rPr>
        <w:t>9</w:t>
      </w:r>
      <w:r>
        <w:rPr>
          <w:rFonts w:eastAsia="Cambria" w:cs="Times New Roman"/>
          <w:sz w:val="24"/>
          <w:szCs w:val="24"/>
          <w:lang w:eastAsia="en-US"/>
        </w:rPr>
        <w:t xml:space="preserve"> ble det vedtatt å avsette </w:t>
      </w:r>
      <w:r w:rsidR="00A263B7">
        <w:rPr>
          <w:rFonts w:eastAsia="Cambria" w:cs="Times New Roman"/>
          <w:sz w:val="24"/>
          <w:szCs w:val="24"/>
          <w:lang w:eastAsia="en-US"/>
        </w:rPr>
        <w:t>85</w:t>
      </w:r>
      <w:r>
        <w:rPr>
          <w:rFonts w:eastAsia="Cambria" w:cs="Times New Roman"/>
          <w:sz w:val="24"/>
          <w:szCs w:val="24"/>
          <w:lang w:eastAsia="en-US"/>
        </w:rPr>
        <w:t xml:space="preserve"> mill</w:t>
      </w:r>
      <w:r w:rsidR="00602579">
        <w:rPr>
          <w:rFonts w:eastAsia="Cambria" w:cs="Times New Roman"/>
          <w:sz w:val="24"/>
          <w:szCs w:val="24"/>
          <w:lang w:eastAsia="en-US"/>
        </w:rPr>
        <w:t>.</w:t>
      </w:r>
      <w:r>
        <w:rPr>
          <w:rFonts w:eastAsia="Cambria" w:cs="Times New Roman"/>
          <w:sz w:val="24"/>
          <w:szCs w:val="24"/>
          <w:lang w:eastAsia="en-US"/>
        </w:rPr>
        <w:t xml:space="preserve"> kr til </w:t>
      </w:r>
      <w:r w:rsidR="00A263B7">
        <w:rPr>
          <w:rFonts w:eastAsia="Cambria" w:cs="Times New Roman"/>
          <w:sz w:val="24"/>
          <w:szCs w:val="24"/>
          <w:lang w:eastAsia="en-US"/>
        </w:rPr>
        <w:t>rehabilitering av Riskahallen</w:t>
      </w:r>
    </w:p>
    <w:p w:rsidR="00AD6B5C"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 </w:t>
      </w:r>
    </w:p>
    <w:tbl>
      <w:tblPr>
        <w:tblW w:w="0" w:type="auto"/>
        <w:tblCellMar>
          <w:left w:w="70" w:type="dxa"/>
          <w:right w:w="70" w:type="dxa"/>
        </w:tblCellMar>
        <w:tblLook w:val="04A0" w:firstRow="1" w:lastRow="0" w:firstColumn="1" w:lastColumn="0" w:noHBand="0" w:noVBand="1"/>
      </w:tblPr>
      <w:tblGrid>
        <w:gridCol w:w="1044"/>
        <w:gridCol w:w="1565"/>
        <w:gridCol w:w="1434"/>
        <w:gridCol w:w="748"/>
        <w:gridCol w:w="587"/>
        <w:gridCol w:w="587"/>
        <w:gridCol w:w="587"/>
      </w:tblGrid>
      <w:tr w:rsidR="00AD6B5C" w:rsidRPr="008A4EEC" w:rsidTr="00526E6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PROSJEKT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TOTAL KALKYLE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BEVILGET FØR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6B5C" w:rsidRPr="008A4EEC" w:rsidRDefault="00AD6B5C" w:rsidP="00526E6B">
            <w:pPr>
              <w:spacing w:after="0" w:line="240" w:lineRule="auto"/>
              <w:jc w:val="center"/>
              <w:rPr>
                <w:rFonts w:ascii="Calibri" w:eastAsia="Times New Roman" w:hAnsi="Calibri" w:cs="Times New Roman"/>
                <w:b/>
                <w:bCs/>
                <w:color w:val="000000"/>
              </w:rPr>
            </w:pPr>
            <w:r w:rsidRPr="008A4EEC">
              <w:rPr>
                <w:rFonts w:ascii="Calibri" w:eastAsia="Times New Roman" w:hAnsi="Calibri" w:cs="Times New Roman"/>
                <w:b/>
                <w:bCs/>
                <w:color w:val="000000"/>
              </w:rPr>
              <w:t>2019</w:t>
            </w:r>
          </w:p>
        </w:tc>
      </w:tr>
      <w:tr w:rsidR="00AD6B5C" w:rsidRPr="008A4EEC" w:rsidTr="00526E6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jc w:val="center"/>
              <w:rPr>
                <w:rFonts w:ascii="Calibri" w:eastAsia="Times New Roman" w:hAnsi="Calibri" w:cs="Times New Roman"/>
                <w:color w:val="000000"/>
              </w:rPr>
            </w:pPr>
            <w:r w:rsidRPr="008A4EEC">
              <w:rPr>
                <w:rFonts w:ascii="Calibri" w:eastAsia="Times New Roman" w:hAnsi="Calibri" w:cs="Times New Roman"/>
                <w:color w:val="000000"/>
              </w:rPr>
              <w:t>60005</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jc w:val="right"/>
              <w:rPr>
                <w:rFonts w:ascii="Calibri" w:eastAsia="Times New Roman" w:hAnsi="Calibri" w:cs="Times New Roman"/>
                <w:color w:val="000000"/>
              </w:rPr>
            </w:pPr>
            <w:r w:rsidRPr="008A4EEC">
              <w:rPr>
                <w:rFonts w:ascii="Calibri" w:eastAsia="Times New Roman" w:hAnsi="Calibri" w:cs="Times New Roman"/>
                <w:color w:val="000000"/>
              </w:rPr>
              <w:t>85 000</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jc w:val="right"/>
              <w:rPr>
                <w:rFonts w:ascii="Calibri" w:eastAsia="Times New Roman" w:hAnsi="Calibri" w:cs="Times New Roman"/>
                <w:color w:val="000000"/>
              </w:rPr>
            </w:pPr>
            <w:r w:rsidRPr="008A4EEC">
              <w:rPr>
                <w:rFonts w:ascii="Calibri" w:eastAsia="Times New Roman" w:hAnsi="Calibri" w:cs="Times New Roman"/>
                <w:color w:val="000000"/>
              </w:rPr>
              <w:t>2 000</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jc w:val="right"/>
              <w:rPr>
                <w:rFonts w:ascii="Calibri" w:eastAsia="Times New Roman" w:hAnsi="Calibri" w:cs="Times New Roman"/>
                <w:color w:val="000000"/>
              </w:rPr>
            </w:pPr>
            <w:r w:rsidRPr="008A4EEC">
              <w:rPr>
                <w:rFonts w:ascii="Calibri" w:eastAsia="Times New Roman" w:hAnsi="Calibri" w:cs="Times New Roman"/>
                <w:color w:val="000000"/>
              </w:rPr>
              <w:t>83 000</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rPr>
                <w:rFonts w:ascii="Calibri" w:eastAsia="Times New Roman" w:hAnsi="Calibri" w:cs="Times New Roman"/>
                <w:color w:val="000000"/>
              </w:rPr>
            </w:pPr>
            <w:r w:rsidRPr="008A4EE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rPr>
                <w:rFonts w:ascii="Calibri" w:eastAsia="Times New Roman" w:hAnsi="Calibri" w:cs="Times New Roman"/>
                <w:color w:val="000000"/>
              </w:rPr>
            </w:pPr>
            <w:r w:rsidRPr="008A4EE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D6B5C" w:rsidRPr="008A4EEC" w:rsidRDefault="00AD6B5C" w:rsidP="00526E6B">
            <w:pPr>
              <w:spacing w:after="0" w:line="240" w:lineRule="auto"/>
              <w:rPr>
                <w:rFonts w:ascii="Calibri" w:eastAsia="Times New Roman" w:hAnsi="Calibri" w:cs="Times New Roman"/>
                <w:color w:val="000000"/>
              </w:rPr>
            </w:pPr>
            <w:r w:rsidRPr="008A4EEC">
              <w:rPr>
                <w:rFonts w:ascii="Calibri" w:eastAsia="Times New Roman" w:hAnsi="Calibri" w:cs="Times New Roman"/>
                <w:color w:val="000000"/>
              </w:rPr>
              <w:t> </w:t>
            </w:r>
          </w:p>
        </w:tc>
      </w:tr>
    </w:tbl>
    <w:p w:rsidR="00384ED1" w:rsidRPr="00384ED1" w:rsidRDefault="00384ED1" w:rsidP="00384ED1">
      <w:pPr>
        <w:spacing w:after="0" w:line="240" w:lineRule="auto"/>
        <w:rPr>
          <w:rFonts w:eastAsia="Cambria" w:cs="Times New Roman"/>
          <w:sz w:val="24"/>
          <w:szCs w:val="24"/>
          <w:lang w:eastAsia="en-US"/>
        </w:rPr>
      </w:pPr>
    </w:p>
    <w:p w:rsidR="00AD6B5C" w:rsidRPr="00AD6B5C" w:rsidRDefault="00AD6B5C" w:rsidP="00307701">
      <w:pPr>
        <w:spacing w:after="0" w:line="240" w:lineRule="auto"/>
        <w:ind w:left="708"/>
        <w:rPr>
          <w:rFonts w:cs="Arial"/>
          <w:i/>
        </w:rPr>
      </w:pPr>
      <w:r w:rsidRPr="00AD6B5C">
        <w:rPr>
          <w:rFonts w:eastAsia="Cambria" w:cs="Times New Roman"/>
          <w:i/>
          <w:sz w:val="24"/>
          <w:szCs w:val="24"/>
          <w:lang w:eastAsia="en-US"/>
        </w:rPr>
        <w:t>«</w:t>
      </w:r>
      <w:r w:rsidRPr="00AD6B5C">
        <w:rPr>
          <w:rFonts w:cs="Arial"/>
          <w:i/>
        </w:rPr>
        <w:t>Rehabilitering og oppgradering av hallen er kalkulert til kr 85 millioner og foreslås nå gjennomført i sin helhet i 2016. For å gjennomføre rehabiliteringen av bygget må svømmehall, idrettshall, bibliotek og kontorer stenges ned en periode. Prosjektet omfatter rehabilitering av teknisk anlegg VVS, tak og fasade, brannteknisk, svømmehall tekniske anlegg og bygningsmessig rehabilitering og oppgradering. Nødvendige tiltak knyttet til inneklima i helsestasjon og bibliotek, garderoberehabilitering, renseanlegg for svømmehall er inkludert. I tillegg utføres mindre tilpasninger for personalfasiliteter i bygget. Arbeidene henger sammen og de bør gjennomføres under ett, også utfra å minimere belastning for ansatte / brukere.»</w:t>
      </w:r>
    </w:p>
    <w:p w:rsidR="00AD6B5C" w:rsidRPr="00384ED1" w:rsidRDefault="00AD6B5C" w:rsidP="00384ED1">
      <w:pPr>
        <w:spacing w:after="0" w:line="240" w:lineRule="auto"/>
        <w:rPr>
          <w:rFonts w:eastAsia="Cambria" w:cs="Times New Roman"/>
          <w:sz w:val="24"/>
          <w:szCs w:val="24"/>
          <w:lang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I denne saken legges det frem et forslag til byggeprogram </w:t>
      </w:r>
      <w:r w:rsidR="00AD6B5C">
        <w:rPr>
          <w:rFonts w:eastAsia="Cambria" w:cs="Times New Roman"/>
          <w:sz w:val="24"/>
          <w:szCs w:val="24"/>
          <w:lang w:eastAsia="en-US"/>
        </w:rPr>
        <w:t>for rehabilitering av Riskahallen</w:t>
      </w:r>
      <w:r w:rsidR="005C2181">
        <w:rPr>
          <w:rFonts w:eastAsia="Cambria" w:cs="Times New Roman"/>
          <w:sz w:val="24"/>
          <w:szCs w:val="24"/>
          <w:lang w:eastAsia="en-US"/>
        </w:rPr>
        <w:t>.</w:t>
      </w:r>
    </w:p>
    <w:p w:rsidR="00F0615B" w:rsidRDefault="00F0615B" w:rsidP="00B30221">
      <w:pPr>
        <w:rPr>
          <w:b/>
          <w:sz w:val="28"/>
          <w:szCs w:val="28"/>
          <w:u w:val="single"/>
        </w:rPr>
      </w:pPr>
    </w:p>
    <w:p w:rsidR="00720FD8" w:rsidRPr="00384ED1" w:rsidRDefault="00265A6A" w:rsidP="00B30221">
      <w:pPr>
        <w:rPr>
          <w:b/>
          <w:sz w:val="28"/>
          <w:szCs w:val="28"/>
          <w:u w:val="single"/>
        </w:rPr>
      </w:pPr>
      <w:r w:rsidRPr="00384ED1">
        <w:rPr>
          <w:b/>
          <w:sz w:val="28"/>
          <w:szCs w:val="28"/>
          <w:u w:val="single"/>
        </w:rPr>
        <w:t>Saksopplysninger:</w:t>
      </w:r>
    </w:p>
    <w:p w:rsidR="000F5B20" w:rsidRDefault="000F5B20" w:rsidP="00384ED1">
      <w:pPr>
        <w:spacing w:after="0" w:line="240" w:lineRule="auto"/>
        <w:rPr>
          <w:rFonts w:eastAsia="Cambria" w:cs="Times New Roman"/>
          <w:sz w:val="24"/>
          <w:szCs w:val="24"/>
          <w:lang w:eastAsia="en-US"/>
        </w:rPr>
      </w:pPr>
      <w:r>
        <w:rPr>
          <w:rFonts w:eastAsia="Cambria" w:cs="Times New Roman"/>
          <w:sz w:val="24"/>
          <w:szCs w:val="24"/>
          <w:lang w:eastAsia="en-US"/>
        </w:rPr>
        <w:t>Riskahallen er oppført for godt 30 år siden. Riskahallen består av svømmehall og idrettshall med tilhørende garderobeanlegg, lokaler for SFO, bibliotek, helsestasjon og tannlegekontor. Inntil Riskahallen ligger et bydelshus som ikke inngår i dette prosjektet.</w:t>
      </w:r>
    </w:p>
    <w:p w:rsidR="000F5B20" w:rsidRDefault="000F5B20" w:rsidP="00384ED1">
      <w:pPr>
        <w:spacing w:after="0" w:line="240" w:lineRule="auto"/>
        <w:rPr>
          <w:rFonts w:eastAsia="Cambria" w:cs="Times New Roman"/>
          <w:sz w:val="24"/>
          <w:szCs w:val="24"/>
          <w:lang w:eastAsia="en-US"/>
        </w:rPr>
      </w:pPr>
    </w:p>
    <w:p w:rsidR="000107EC" w:rsidRDefault="000F5B20"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Bygget er oppført i materialer som har vist seg godt egnet mht. bruk og innlagte funksjoner. Eksteriørmessig og dels interiørmessig framstår bygget som robust og i relativt god stand, byggets alder tatt i betraktning, men det er forhold som er problematiske i forhold til drift og </w:t>
      </w:r>
      <w:r>
        <w:rPr>
          <w:rFonts w:eastAsia="Cambria" w:cs="Times New Roman"/>
          <w:sz w:val="24"/>
          <w:szCs w:val="24"/>
          <w:lang w:eastAsia="en-US"/>
        </w:rPr>
        <w:lastRenderedPageBreak/>
        <w:t xml:space="preserve">bruk bl.a. har tak over svømmehall store nedbøyinger </w:t>
      </w:r>
      <w:r w:rsidR="000107EC">
        <w:rPr>
          <w:rFonts w:eastAsia="Cambria" w:cs="Times New Roman"/>
          <w:sz w:val="24"/>
          <w:szCs w:val="24"/>
          <w:lang w:eastAsia="en-US"/>
        </w:rPr>
        <w:t>som er av en slik art at en ikke kan gå god for at taket tåler dimensjonerende snølast</w:t>
      </w:r>
      <w:r w:rsidR="00307701">
        <w:rPr>
          <w:rFonts w:eastAsia="Cambria" w:cs="Times New Roman"/>
          <w:sz w:val="24"/>
          <w:szCs w:val="24"/>
          <w:lang w:eastAsia="en-US"/>
        </w:rPr>
        <w:t xml:space="preserve">. Dette medfører at </w:t>
      </w:r>
      <w:r w:rsidR="000107EC">
        <w:rPr>
          <w:rFonts w:eastAsia="Cambria" w:cs="Times New Roman"/>
          <w:sz w:val="24"/>
          <w:szCs w:val="24"/>
          <w:lang w:eastAsia="en-US"/>
        </w:rPr>
        <w:t xml:space="preserve">brøyteberedskap er nødvendig. Garderober for både idrettshall og svømmehall trenger rehabilitering. </w:t>
      </w:r>
    </w:p>
    <w:p w:rsidR="000107EC" w:rsidRDefault="000107EC" w:rsidP="00384ED1">
      <w:pPr>
        <w:spacing w:after="0" w:line="240" w:lineRule="auto"/>
        <w:rPr>
          <w:rFonts w:eastAsia="Cambria" w:cs="Times New Roman"/>
          <w:sz w:val="24"/>
          <w:szCs w:val="24"/>
          <w:lang w:eastAsia="en-US"/>
        </w:rPr>
      </w:pPr>
      <w:r>
        <w:rPr>
          <w:rFonts w:eastAsia="Cambria" w:cs="Times New Roman"/>
          <w:sz w:val="24"/>
          <w:szCs w:val="24"/>
          <w:lang w:eastAsia="en-US"/>
        </w:rPr>
        <w:t>Alle luftbehandlingsanlegg bortsett fra ett anlegg er ved slutten av forventet levetid, disse byr i dag på driftsproblemer.</w:t>
      </w:r>
    </w:p>
    <w:p w:rsidR="000107EC" w:rsidRDefault="000107EC" w:rsidP="00384ED1">
      <w:pPr>
        <w:spacing w:after="0" w:line="240" w:lineRule="auto"/>
        <w:rPr>
          <w:rFonts w:eastAsia="Cambria" w:cs="Times New Roman"/>
          <w:sz w:val="24"/>
          <w:szCs w:val="24"/>
          <w:lang w:eastAsia="en-US"/>
        </w:rPr>
      </w:pPr>
      <w:r>
        <w:rPr>
          <w:rFonts w:eastAsia="Cambria" w:cs="Times New Roman"/>
          <w:sz w:val="24"/>
          <w:szCs w:val="24"/>
          <w:lang w:eastAsia="en-US"/>
        </w:rPr>
        <w:t>Det er også en del problemer med de tekniske anleggene for svømmebasseng, samt at det er korrosjonsproblemer på bassengkar pga. korrosivt miljø.</w:t>
      </w:r>
    </w:p>
    <w:p w:rsidR="000107EC" w:rsidRDefault="000107EC"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Det er avdekket </w:t>
      </w:r>
      <w:r w:rsidR="0030511D">
        <w:rPr>
          <w:rFonts w:eastAsia="Cambria" w:cs="Times New Roman"/>
          <w:sz w:val="24"/>
          <w:szCs w:val="24"/>
          <w:lang w:eastAsia="en-US"/>
        </w:rPr>
        <w:t>at en del av de branntekniske tiltakene som var lagt til grunn når bygget var nytt ikke lenger er intakte. Spesielt har en avdekket avvik i arealene over himling.</w:t>
      </w:r>
    </w:p>
    <w:p w:rsidR="00653FD9" w:rsidRDefault="00653FD9" w:rsidP="00384ED1">
      <w:pPr>
        <w:spacing w:after="0" w:line="240" w:lineRule="auto"/>
        <w:rPr>
          <w:rFonts w:eastAsia="Cambria" w:cs="Times New Roman"/>
          <w:sz w:val="24"/>
          <w:szCs w:val="24"/>
          <w:lang w:eastAsia="en-US"/>
        </w:rPr>
      </w:pPr>
    </w:p>
    <w:p w:rsidR="00F32ED4" w:rsidRDefault="0030511D" w:rsidP="00384ED1">
      <w:pPr>
        <w:spacing w:after="0" w:line="240" w:lineRule="auto"/>
        <w:rPr>
          <w:rFonts w:eastAsia="Cambria" w:cs="Times New Roman"/>
          <w:sz w:val="24"/>
          <w:szCs w:val="24"/>
          <w:lang w:eastAsia="en-US"/>
        </w:rPr>
      </w:pPr>
      <w:r>
        <w:rPr>
          <w:rFonts w:eastAsia="Cambria" w:cs="Times New Roman"/>
          <w:sz w:val="24"/>
          <w:szCs w:val="24"/>
          <w:lang w:eastAsia="en-US"/>
        </w:rPr>
        <w:t>I forbindelse med rehabilitering av Riskahallen skal oljefyr og gamle el</w:t>
      </w:r>
      <w:r w:rsidR="00653FD9">
        <w:rPr>
          <w:rFonts w:eastAsia="Cambria" w:cs="Times New Roman"/>
          <w:sz w:val="24"/>
          <w:szCs w:val="24"/>
          <w:lang w:eastAsia="en-US"/>
        </w:rPr>
        <w:t>-</w:t>
      </w:r>
      <w:r>
        <w:rPr>
          <w:rFonts w:eastAsia="Cambria" w:cs="Times New Roman"/>
          <w:sz w:val="24"/>
          <w:szCs w:val="24"/>
          <w:lang w:eastAsia="en-US"/>
        </w:rPr>
        <w:t xml:space="preserve">kjeler saneres </w:t>
      </w:r>
      <w:r w:rsidR="00307701">
        <w:rPr>
          <w:rFonts w:eastAsia="Cambria" w:cs="Times New Roman"/>
          <w:sz w:val="24"/>
          <w:szCs w:val="24"/>
          <w:lang w:eastAsia="en-US"/>
        </w:rPr>
        <w:t xml:space="preserve">og </w:t>
      </w:r>
      <w:r>
        <w:rPr>
          <w:rFonts w:eastAsia="Cambria" w:cs="Times New Roman"/>
          <w:sz w:val="24"/>
          <w:szCs w:val="24"/>
          <w:lang w:eastAsia="en-US"/>
        </w:rPr>
        <w:t>ny</w:t>
      </w:r>
      <w:r w:rsidR="00307701">
        <w:rPr>
          <w:rFonts w:eastAsia="Cambria" w:cs="Times New Roman"/>
          <w:sz w:val="24"/>
          <w:szCs w:val="24"/>
          <w:lang w:eastAsia="en-US"/>
        </w:rPr>
        <w:t>tt</w:t>
      </w:r>
      <w:r>
        <w:rPr>
          <w:rFonts w:eastAsia="Cambria" w:cs="Times New Roman"/>
          <w:sz w:val="24"/>
          <w:szCs w:val="24"/>
          <w:lang w:eastAsia="en-US"/>
        </w:rPr>
        <w:t xml:space="preserve"> produksjon</w:t>
      </w:r>
      <w:r w:rsidR="00307701">
        <w:rPr>
          <w:rFonts w:eastAsia="Cambria" w:cs="Times New Roman"/>
          <w:sz w:val="24"/>
          <w:szCs w:val="24"/>
          <w:lang w:eastAsia="en-US"/>
        </w:rPr>
        <w:t xml:space="preserve">sanlegg for </w:t>
      </w:r>
      <w:r>
        <w:rPr>
          <w:rFonts w:eastAsia="Cambria" w:cs="Times New Roman"/>
          <w:sz w:val="24"/>
          <w:szCs w:val="24"/>
          <w:lang w:eastAsia="en-US"/>
        </w:rPr>
        <w:t>varmtvann til svømmehall, tappevann, varmeanlegg og ventilasjonsanlegg</w:t>
      </w:r>
      <w:r w:rsidR="00307701">
        <w:rPr>
          <w:rFonts w:eastAsia="Cambria" w:cs="Times New Roman"/>
          <w:sz w:val="24"/>
          <w:szCs w:val="24"/>
          <w:lang w:eastAsia="en-US"/>
        </w:rPr>
        <w:t xml:space="preserve"> etableres</w:t>
      </w:r>
      <w:r>
        <w:rPr>
          <w:rFonts w:eastAsia="Cambria" w:cs="Times New Roman"/>
          <w:sz w:val="24"/>
          <w:szCs w:val="24"/>
          <w:lang w:eastAsia="en-US"/>
        </w:rPr>
        <w:t xml:space="preserve">. I prosjektet legges det opp til </w:t>
      </w:r>
      <w:r w:rsidR="00F32ED4">
        <w:rPr>
          <w:rFonts w:eastAsia="Cambria" w:cs="Times New Roman"/>
          <w:sz w:val="24"/>
          <w:szCs w:val="24"/>
          <w:lang w:eastAsia="en-US"/>
        </w:rPr>
        <w:t xml:space="preserve">bioenergisentral (basert på flis fyring) mellom Riskahallen og Riska ungdomsskole og vil i tillegg til Riskahallen kunne betjene Riska ungdomsskole, Hommersåk barnehage, Kyrkjevollen skole og paviljong. </w:t>
      </w:r>
      <w:r w:rsidR="00653FD9">
        <w:rPr>
          <w:rFonts w:eastAsia="Cambria" w:cs="Times New Roman"/>
          <w:sz w:val="24"/>
          <w:szCs w:val="24"/>
          <w:lang w:eastAsia="en-US"/>
        </w:rPr>
        <w:t xml:space="preserve">Kabelføringer til de øvrige byggene er ikke inntatt i prosjektet, men det foreslås at dette legges inn som opsjon i konkurransegrunnlag for energisentral. </w:t>
      </w:r>
    </w:p>
    <w:p w:rsidR="0030511D" w:rsidRDefault="0030511D"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 </w:t>
      </w:r>
    </w:p>
    <w:p w:rsidR="00F32ED4" w:rsidRDefault="00F32ED4"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I 2014 ble </w:t>
      </w:r>
      <w:r w:rsidR="00307701">
        <w:rPr>
          <w:rFonts w:eastAsia="Cambria" w:cs="Times New Roman"/>
          <w:sz w:val="24"/>
          <w:szCs w:val="24"/>
          <w:lang w:eastAsia="en-US"/>
        </w:rPr>
        <w:t xml:space="preserve">det </w:t>
      </w:r>
      <w:r>
        <w:rPr>
          <w:rFonts w:eastAsia="Cambria" w:cs="Times New Roman"/>
          <w:sz w:val="24"/>
          <w:szCs w:val="24"/>
          <w:lang w:eastAsia="en-US"/>
        </w:rPr>
        <w:t xml:space="preserve">utarbeidet en tilstands- og rehabiliteringsrapport av bygget hvor en konkluderte med at en rehabilitering burde gjennomføres som en hovedombygging og at TEK10 krav ville bli gjort gjeldene for hele bygget. Det ble anslått et tidsbehov på 13 måneder for å gjennomføre arbeidene. Da kapasitet Riskahallen er meget kritisk i forhold til at det ikke er annet bygg/hall som kan dekke opp tilsvarende kapasitet, ble det bestemt at man skulle vurdere en annen tilnærming enn en full hovedombygging. Det </w:t>
      </w:r>
      <w:r w:rsidR="00DF14AC">
        <w:rPr>
          <w:rFonts w:eastAsia="Cambria" w:cs="Times New Roman"/>
          <w:sz w:val="24"/>
          <w:szCs w:val="24"/>
          <w:lang w:eastAsia="en-US"/>
        </w:rPr>
        <w:t xml:space="preserve">ble valgt å gjennomføre </w:t>
      </w:r>
      <w:r>
        <w:rPr>
          <w:rFonts w:eastAsia="Cambria" w:cs="Times New Roman"/>
          <w:sz w:val="24"/>
          <w:szCs w:val="24"/>
          <w:lang w:eastAsia="en-US"/>
        </w:rPr>
        <w:t xml:space="preserve">en energivurdering av </w:t>
      </w:r>
      <w:r w:rsidR="00DF14AC">
        <w:rPr>
          <w:rFonts w:eastAsia="Cambria" w:cs="Times New Roman"/>
          <w:sz w:val="24"/>
          <w:szCs w:val="24"/>
          <w:lang w:eastAsia="en-US"/>
        </w:rPr>
        <w:t xml:space="preserve">bygget hvor man så på hvor mye energibruken ville gå ned ved oppgradering av isolasjon i ytterskallet. Konklusjon ble at en generell etterisolering av hele ytterskallet ville bidra lite og dermed ikke kunne forsvares ut fra et økonomisk perspektiv. Med utgangspunkt i energivurderingen samt at det ikke vil forekomme noen bruksendring i bygget ble </w:t>
      </w:r>
      <w:r w:rsidR="00307701">
        <w:rPr>
          <w:rFonts w:eastAsia="Cambria" w:cs="Times New Roman"/>
          <w:sz w:val="24"/>
          <w:szCs w:val="24"/>
          <w:lang w:eastAsia="en-US"/>
        </w:rPr>
        <w:t xml:space="preserve">det </w:t>
      </w:r>
      <w:r w:rsidR="00DF14AC">
        <w:rPr>
          <w:rFonts w:eastAsia="Cambria" w:cs="Times New Roman"/>
          <w:sz w:val="24"/>
          <w:szCs w:val="24"/>
          <w:lang w:eastAsia="en-US"/>
        </w:rPr>
        <w:t>i samråd med byggesaksavdelingen i Sandnes kommune avklart at rehabiliteringsprosjektet ikke måtte defineres som en hovedombygging og at TEK10-krav kun ville bli gjort gjeldene der hvor det blir gjort fysiske endringer. En slik tilnærming medfører at prosjektet kan gjennomføres på mye kortere tid.</w:t>
      </w:r>
    </w:p>
    <w:p w:rsidR="00DF14AC" w:rsidRDefault="00DF14AC" w:rsidP="00384ED1">
      <w:pPr>
        <w:spacing w:after="0" w:line="240" w:lineRule="auto"/>
        <w:rPr>
          <w:rFonts w:eastAsia="Cambria" w:cs="Times New Roman"/>
          <w:sz w:val="24"/>
          <w:szCs w:val="24"/>
          <w:lang w:eastAsia="en-US"/>
        </w:rPr>
      </w:pPr>
    </w:p>
    <w:p w:rsidR="00F56EDE" w:rsidRDefault="00AD6B5C"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I dette </w:t>
      </w:r>
      <w:r w:rsidR="00DF14AC">
        <w:rPr>
          <w:rFonts w:eastAsia="Cambria" w:cs="Times New Roman"/>
          <w:sz w:val="24"/>
          <w:szCs w:val="24"/>
          <w:lang w:eastAsia="en-US"/>
        </w:rPr>
        <w:t>rehabiliterings</w:t>
      </w:r>
      <w:r>
        <w:rPr>
          <w:rFonts w:eastAsia="Cambria" w:cs="Times New Roman"/>
          <w:sz w:val="24"/>
          <w:szCs w:val="24"/>
          <w:lang w:eastAsia="en-US"/>
        </w:rPr>
        <w:t xml:space="preserve">prosjektet har </w:t>
      </w:r>
      <w:r w:rsidR="001469C8">
        <w:rPr>
          <w:rFonts w:eastAsia="Cambria" w:cs="Times New Roman"/>
          <w:sz w:val="24"/>
          <w:szCs w:val="24"/>
          <w:lang w:eastAsia="en-US"/>
        </w:rPr>
        <w:t>en hentet inn følgende konsulentbistand via rammeavtaler:</w:t>
      </w:r>
    </w:p>
    <w:p w:rsidR="001469C8" w:rsidRPr="001469C8" w:rsidRDefault="001469C8" w:rsidP="001469C8">
      <w:pPr>
        <w:pStyle w:val="Listeavsnitt"/>
        <w:numPr>
          <w:ilvl w:val="0"/>
          <w:numId w:val="12"/>
        </w:numPr>
        <w:spacing w:after="0" w:line="240" w:lineRule="auto"/>
        <w:rPr>
          <w:rFonts w:eastAsia="Cambria" w:cs="Times New Roman"/>
          <w:sz w:val="24"/>
          <w:szCs w:val="24"/>
          <w:lang w:eastAsia="en-US"/>
        </w:rPr>
      </w:pPr>
      <w:r w:rsidRPr="001469C8">
        <w:rPr>
          <w:rFonts w:eastAsia="Cambria" w:cs="Times New Roman"/>
          <w:sz w:val="24"/>
          <w:szCs w:val="24"/>
          <w:lang w:eastAsia="en-US"/>
        </w:rPr>
        <w:t>Arkitek</w:t>
      </w:r>
      <w:r>
        <w:rPr>
          <w:rFonts w:eastAsia="Cambria" w:cs="Times New Roman"/>
          <w:sz w:val="24"/>
          <w:szCs w:val="24"/>
          <w:lang w:eastAsia="en-US"/>
        </w:rPr>
        <w:t>t</w:t>
      </w:r>
    </w:p>
    <w:p w:rsidR="001469C8" w:rsidRDefault="001469C8" w:rsidP="001469C8">
      <w:pPr>
        <w:pStyle w:val="Listeavsnitt"/>
        <w:numPr>
          <w:ilvl w:val="0"/>
          <w:numId w:val="12"/>
        </w:numPr>
        <w:spacing w:after="0" w:line="240" w:lineRule="auto"/>
        <w:rPr>
          <w:rFonts w:eastAsia="Cambria" w:cs="Times New Roman"/>
          <w:sz w:val="24"/>
          <w:szCs w:val="24"/>
          <w:lang w:eastAsia="en-US"/>
        </w:rPr>
      </w:pPr>
      <w:r>
        <w:rPr>
          <w:rFonts w:eastAsia="Cambria" w:cs="Times New Roman"/>
          <w:sz w:val="24"/>
          <w:szCs w:val="24"/>
          <w:lang w:eastAsia="en-US"/>
        </w:rPr>
        <w:t>Rådgivende ingeniør bygningsfysikk</w:t>
      </w:r>
    </w:p>
    <w:p w:rsidR="001469C8" w:rsidRDefault="001469C8" w:rsidP="001469C8">
      <w:pPr>
        <w:pStyle w:val="Listeavsnitt"/>
        <w:numPr>
          <w:ilvl w:val="0"/>
          <w:numId w:val="12"/>
        </w:numPr>
        <w:spacing w:after="0" w:line="240" w:lineRule="auto"/>
        <w:rPr>
          <w:rFonts w:eastAsia="Cambria" w:cs="Times New Roman"/>
          <w:sz w:val="24"/>
          <w:szCs w:val="24"/>
          <w:lang w:eastAsia="en-US"/>
        </w:rPr>
      </w:pPr>
      <w:r>
        <w:rPr>
          <w:rFonts w:eastAsia="Cambria" w:cs="Times New Roman"/>
          <w:sz w:val="24"/>
          <w:szCs w:val="24"/>
          <w:lang w:eastAsia="en-US"/>
        </w:rPr>
        <w:t>Rådgivende ingeniør VVS</w:t>
      </w:r>
    </w:p>
    <w:p w:rsidR="001469C8" w:rsidRDefault="001469C8" w:rsidP="001469C8">
      <w:pPr>
        <w:pStyle w:val="Listeavsnitt"/>
        <w:numPr>
          <w:ilvl w:val="0"/>
          <w:numId w:val="12"/>
        </w:numPr>
        <w:spacing w:after="0" w:line="240" w:lineRule="auto"/>
        <w:rPr>
          <w:rFonts w:eastAsia="Cambria" w:cs="Times New Roman"/>
          <w:sz w:val="24"/>
          <w:szCs w:val="24"/>
          <w:lang w:eastAsia="en-US"/>
        </w:rPr>
      </w:pPr>
      <w:r>
        <w:rPr>
          <w:rFonts w:eastAsia="Cambria" w:cs="Times New Roman"/>
          <w:sz w:val="24"/>
          <w:szCs w:val="24"/>
          <w:lang w:eastAsia="en-US"/>
        </w:rPr>
        <w:t>Rådgivende ingeniør elektro</w:t>
      </w:r>
    </w:p>
    <w:p w:rsidR="001469C8" w:rsidRDefault="001469C8" w:rsidP="001469C8">
      <w:pPr>
        <w:pStyle w:val="Listeavsnitt"/>
        <w:numPr>
          <w:ilvl w:val="0"/>
          <w:numId w:val="12"/>
        </w:numPr>
        <w:spacing w:after="0" w:line="240" w:lineRule="auto"/>
        <w:rPr>
          <w:rFonts w:eastAsia="Cambria" w:cs="Times New Roman"/>
          <w:sz w:val="24"/>
          <w:szCs w:val="24"/>
          <w:lang w:eastAsia="en-US"/>
        </w:rPr>
      </w:pPr>
      <w:r>
        <w:rPr>
          <w:rFonts w:eastAsia="Cambria" w:cs="Times New Roman"/>
          <w:sz w:val="24"/>
          <w:szCs w:val="24"/>
          <w:lang w:eastAsia="en-US"/>
        </w:rPr>
        <w:t>Rådgivende ingeniør brann</w:t>
      </w:r>
    </w:p>
    <w:p w:rsidR="001469C8" w:rsidRPr="001469C8" w:rsidRDefault="001469C8" w:rsidP="001469C8">
      <w:pPr>
        <w:pStyle w:val="Listeavsnitt"/>
        <w:spacing w:after="0" w:line="240" w:lineRule="auto"/>
        <w:rPr>
          <w:rFonts w:eastAsia="Cambria" w:cs="Times New Roman"/>
          <w:sz w:val="24"/>
          <w:szCs w:val="24"/>
          <w:lang w:eastAsia="en-US"/>
        </w:rPr>
      </w:pPr>
    </w:p>
    <w:p w:rsidR="00F56EDE" w:rsidRDefault="001469C8" w:rsidP="00384ED1">
      <w:pPr>
        <w:spacing w:after="0" w:line="240" w:lineRule="auto"/>
        <w:rPr>
          <w:rFonts w:eastAsia="Cambria" w:cs="Times New Roman"/>
          <w:sz w:val="24"/>
          <w:szCs w:val="24"/>
          <w:lang w:eastAsia="en-US"/>
        </w:rPr>
      </w:pPr>
      <w:r>
        <w:rPr>
          <w:rFonts w:eastAsia="Cambria" w:cs="Times New Roman"/>
          <w:sz w:val="24"/>
          <w:szCs w:val="24"/>
          <w:lang w:eastAsia="en-US"/>
        </w:rPr>
        <w:t>Prosjektleder/prosjekteringsleder er engasjert via rammeavtale med Epcon.</w:t>
      </w:r>
    </w:p>
    <w:p w:rsidR="000F5B20" w:rsidRPr="00384ED1" w:rsidRDefault="000F5B20" w:rsidP="000F5B20">
      <w:pPr>
        <w:spacing w:after="0" w:line="240" w:lineRule="auto"/>
        <w:rPr>
          <w:rFonts w:eastAsia="Cambria" w:cs="Times New Roman"/>
          <w:sz w:val="24"/>
          <w:szCs w:val="24"/>
          <w:lang w:eastAsia="en-US"/>
        </w:rPr>
      </w:pPr>
      <w:r>
        <w:rPr>
          <w:rFonts w:eastAsia="Cambria" w:cs="Times New Roman"/>
          <w:sz w:val="24"/>
          <w:szCs w:val="24"/>
          <w:lang w:eastAsia="en-US"/>
        </w:rPr>
        <w:t>I tillegg har byggherrens energirådgiver deltatt i prosjektet og det er også byggherres energirådgiver som koordinerer prosjektering av energisentral.</w:t>
      </w:r>
    </w:p>
    <w:p w:rsidR="000F5B20" w:rsidRDefault="000F5B20" w:rsidP="00384ED1">
      <w:pPr>
        <w:spacing w:after="0" w:line="240" w:lineRule="auto"/>
        <w:rPr>
          <w:rFonts w:eastAsia="Cambria" w:cs="Times New Roman"/>
          <w:sz w:val="24"/>
          <w:szCs w:val="24"/>
          <w:lang w:eastAsia="en-US"/>
        </w:rPr>
      </w:pPr>
    </w:p>
    <w:p w:rsidR="001469C8" w:rsidRDefault="001469C8"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En har bred brukerdeltakelse i planleggingen av rehabiliteringsprosjektet fordi det er mange brukere i bygget som en vil ha behov for </w:t>
      </w:r>
      <w:r w:rsidR="00307701">
        <w:rPr>
          <w:rFonts w:eastAsia="Cambria" w:cs="Times New Roman"/>
          <w:sz w:val="24"/>
          <w:szCs w:val="24"/>
          <w:lang w:eastAsia="en-US"/>
        </w:rPr>
        <w:t xml:space="preserve">å </w:t>
      </w:r>
      <w:r>
        <w:rPr>
          <w:rFonts w:eastAsia="Cambria" w:cs="Times New Roman"/>
          <w:sz w:val="24"/>
          <w:szCs w:val="24"/>
          <w:lang w:eastAsia="en-US"/>
        </w:rPr>
        <w:t xml:space="preserve">ha tett dialog med for å planlegge framdrift i </w:t>
      </w:r>
      <w:r>
        <w:rPr>
          <w:rFonts w:eastAsia="Cambria" w:cs="Times New Roman"/>
          <w:sz w:val="24"/>
          <w:szCs w:val="24"/>
          <w:lang w:eastAsia="en-US"/>
        </w:rPr>
        <w:lastRenderedPageBreak/>
        <w:t>arbeidene og for å avklare behov.</w:t>
      </w:r>
      <w:r w:rsidR="00DF14AC">
        <w:rPr>
          <w:rFonts w:eastAsia="Cambria" w:cs="Times New Roman"/>
          <w:sz w:val="24"/>
          <w:szCs w:val="24"/>
          <w:lang w:eastAsia="en-US"/>
        </w:rPr>
        <w:t xml:space="preserve"> Representanter fra Bydrift, skole, SFO, helsestasjonen, bibliotek og tannlegekontor er kontaktet og informert gjennom møter og befaringer.</w:t>
      </w:r>
    </w:p>
    <w:p w:rsidR="001469C8" w:rsidRDefault="001469C8" w:rsidP="00384ED1">
      <w:pPr>
        <w:spacing w:after="0" w:line="240" w:lineRule="auto"/>
        <w:rPr>
          <w:rFonts w:eastAsia="Cambria" w:cs="Times New Roman"/>
          <w:sz w:val="24"/>
          <w:szCs w:val="24"/>
          <w:lang w:eastAsia="en-US"/>
        </w:rPr>
      </w:pPr>
    </w:p>
    <w:p w:rsidR="00F66947" w:rsidRDefault="001469C8" w:rsidP="001469C8">
      <w:pPr>
        <w:spacing w:after="0" w:line="240" w:lineRule="auto"/>
        <w:rPr>
          <w:rFonts w:eastAsia="Cambria" w:cs="Times New Roman"/>
          <w:sz w:val="24"/>
          <w:szCs w:val="24"/>
          <w:lang w:eastAsia="en-US"/>
        </w:rPr>
      </w:pPr>
      <w:r>
        <w:rPr>
          <w:rFonts w:eastAsia="Cambria" w:cs="Times New Roman"/>
          <w:sz w:val="24"/>
          <w:szCs w:val="24"/>
          <w:lang w:eastAsia="en-US"/>
        </w:rPr>
        <w:t xml:space="preserve">En har med utgangspunkt i at dette er et rehabiliteringsprosjekt ikke oppnevnt en byggeprogramkomiteen som en gjør i nybygg-prosjekt. </w:t>
      </w:r>
    </w:p>
    <w:p w:rsidR="00F66947" w:rsidRDefault="00F66947" w:rsidP="00384ED1">
      <w:pPr>
        <w:spacing w:after="0" w:line="240" w:lineRule="auto"/>
        <w:rPr>
          <w:rFonts w:eastAsia="Cambria" w:cs="Times New Roman"/>
          <w:sz w:val="24"/>
          <w:szCs w:val="24"/>
          <w:lang w:eastAsia="en-US"/>
        </w:rPr>
      </w:pP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Tomteforhold</w:t>
      </w:r>
    </w:p>
    <w:p w:rsidR="00307701" w:rsidRDefault="00307701" w:rsidP="00521C0D">
      <w:pPr>
        <w:spacing w:after="0" w:line="240" w:lineRule="auto"/>
        <w:rPr>
          <w:rFonts w:eastAsia="Cambria" w:cs="Times New Roman"/>
          <w:sz w:val="24"/>
          <w:szCs w:val="24"/>
          <w:lang w:eastAsia="en-US"/>
        </w:rPr>
      </w:pPr>
    </w:p>
    <w:p w:rsidR="009E3FAC" w:rsidRDefault="00836EBF" w:rsidP="00521C0D">
      <w:pPr>
        <w:spacing w:after="0" w:line="240" w:lineRule="auto"/>
        <w:rPr>
          <w:rFonts w:eastAsia="Cambria" w:cs="Times New Roman"/>
          <w:sz w:val="24"/>
          <w:szCs w:val="24"/>
          <w:lang w:eastAsia="en-US"/>
        </w:rPr>
      </w:pPr>
      <w:r>
        <w:rPr>
          <w:rFonts w:eastAsia="Cambria" w:cs="Times New Roman"/>
          <w:sz w:val="24"/>
          <w:szCs w:val="24"/>
          <w:lang w:eastAsia="en-US"/>
        </w:rPr>
        <w:t xml:space="preserve">Riskahallen er oppført på gnr. 101 bnr. 15 i Hommersåk. </w:t>
      </w:r>
    </w:p>
    <w:p w:rsidR="0066373C" w:rsidRDefault="00653FD9" w:rsidP="009E3FAC">
      <w:pPr>
        <w:spacing w:after="0" w:line="240" w:lineRule="auto"/>
        <w:rPr>
          <w:rFonts w:eastAsia="Cambria" w:cs="Times New Roman"/>
          <w:sz w:val="24"/>
          <w:szCs w:val="24"/>
          <w:lang w:eastAsia="en-US"/>
        </w:rPr>
      </w:pPr>
      <w:r>
        <w:rPr>
          <w:rFonts w:eastAsia="Cambria" w:cs="Times New Roman"/>
          <w:sz w:val="24"/>
          <w:szCs w:val="24"/>
          <w:lang w:eastAsia="en-US"/>
        </w:rPr>
        <w:t>Det er ikke medtatt midler til oppgradering av utomhusområdene annet enn adkomstforhold til energisentral og reetablering etter graving av kabelgrøfter.</w:t>
      </w:r>
    </w:p>
    <w:p w:rsidR="007311F0" w:rsidRPr="00172A65" w:rsidRDefault="007311F0" w:rsidP="00521C0D">
      <w:pPr>
        <w:keepNext/>
        <w:keepLines/>
        <w:spacing w:before="240" w:after="0" w:line="240" w:lineRule="auto"/>
        <w:outlineLvl w:val="0"/>
        <w:rPr>
          <w:rFonts w:eastAsiaTheme="majorEastAsia" w:cstheme="majorBidi"/>
          <w:sz w:val="24"/>
          <w:szCs w:val="24"/>
          <w:lang w:eastAsia="en-US"/>
        </w:rPr>
      </w:pP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Energiklasse</w:t>
      </w:r>
    </w:p>
    <w:p w:rsidR="00F56EDE" w:rsidRPr="00836EBF" w:rsidRDefault="00836EBF" w:rsidP="00521C0D">
      <w:pPr>
        <w:keepNext/>
        <w:keepLines/>
        <w:spacing w:before="240" w:after="0" w:line="240" w:lineRule="auto"/>
        <w:outlineLvl w:val="0"/>
        <w:rPr>
          <w:rFonts w:eastAsiaTheme="majorEastAsia" w:cstheme="majorBidi"/>
          <w:sz w:val="24"/>
          <w:szCs w:val="24"/>
          <w:lang w:eastAsia="en-US"/>
        </w:rPr>
      </w:pPr>
      <w:r w:rsidRPr="00836EBF">
        <w:rPr>
          <w:rFonts w:eastAsiaTheme="majorEastAsia" w:cstheme="majorBidi"/>
          <w:sz w:val="24"/>
          <w:szCs w:val="24"/>
          <w:lang w:eastAsia="en-US"/>
        </w:rPr>
        <w:t xml:space="preserve">Oppgradering av dagens standard, men oppfyller ikke TEK10 krav for bygget. </w:t>
      </w:r>
      <w:r>
        <w:rPr>
          <w:rFonts w:eastAsiaTheme="majorEastAsia" w:cstheme="majorBidi"/>
          <w:sz w:val="24"/>
          <w:szCs w:val="24"/>
          <w:lang w:eastAsia="en-US"/>
        </w:rPr>
        <w:t xml:space="preserve">En slik oppgradering kan ikke forsvarer ut fra et økonomisk perspektiv. </w:t>
      </w:r>
      <w:r w:rsidR="00653FD9">
        <w:rPr>
          <w:rFonts w:eastAsiaTheme="majorEastAsia" w:cstheme="majorBidi"/>
          <w:sz w:val="24"/>
          <w:szCs w:val="24"/>
          <w:lang w:eastAsia="en-US"/>
        </w:rPr>
        <w:t>Prosjekte</w:t>
      </w:r>
      <w:r w:rsidR="00EA61FB">
        <w:rPr>
          <w:rFonts w:eastAsiaTheme="majorEastAsia" w:cstheme="majorBidi"/>
          <w:sz w:val="24"/>
          <w:szCs w:val="24"/>
          <w:lang w:eastAsia="en-US"/>
        </w:rPr>
        <w:t>t oppfyller kravene i TEK10 om grad av fornybar energileveranse ved at det bygges bioenergisentral. Dette er også i tråd med intensjonene i Miljøplan for Sandnes kommune 2015-2030 og handlingsplan energi og klima for Sandnes kommune rev. 2013. Energisentralen skal med en max effekt på 500 kW levere i overkant av 1 GWh energi som kan betjene Riskahallen og kommunens tilliggende bygg, Riska ungdomsskole, Kyrkjevollen skole og Riska barnehage. Energisentralen planlegges helt tilsvarende kommunens anlegg på Lundehaugen som i dag produserer og leverer energi til en kostpris på mellom 25 og 30 øre/kWt.</w:t>
      </w: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Investeringskalkyle</w:t>
      </w:r>
    </w:p>
    <w:p w:rsidR="00C50316" w:rsidRDefault="009E3FAC" w:rsidP="00C50316">
      <w:pPr>
        <w:spacing w:after="0" w:line="240" w:lineRule="auto"/>
        <w:rPr>
          <w:rFonts w:eastAsia="Cambria" w:cs="Times New Roman"/>
          <w:sz w:val="24"/>
          <w:szCs w:val="24"/>
          <w:lang w:eastAsia="en-US"/>
        </w:rPr>
      </w:pPr>
      <w:r>
        <w:rPr>
          <w:rFonts w:eastAsia="Cambria" w:cs="Times New Roman"/>
          <w:sz w:val="24"/>
          <w:szCs w:val="24"/>
          <w:lang w:eastAsia="en-US"/>
        </w:rPr>
        <w:t xml:space="preserve">K0-kalkyle viser at </w:t>
      </w:r>
      <w:r w:rsidR="00307701">
        <w:rPr>
          <w:rFonts w:eastAsia="Cambria" w:cs="Times New Roman"/>
          <w:sz w:val="24"/>
          <w:szCs w:val="24"/>
          <w:lang w:eastAsia="en-US"/>
        </w:rPr>
        <w:t xml:space="preserve">prosjektet </w:t>
      </w:r>
      <w:r>
        <w:rPr>
          <w:rFonts w:eastAsia="Cambria" w:cs="Times New Roman"/>
          <w:sz w:val="24"/>
          <w:szCs w:val="24"/>
          <w:lang w:eastAsia="en-US"/>
        </w:rPr>
        <w:t xml:space="preserve">med </w:t>
      </w:r>
      <w:r w:rsidR="00521C0D" w:rsidRPr="00C50316">
        <w:rPr>
          <w:rFonts w:eastAsia="Cambria" w:cs="Times New Roman"/>
          <w:sz w:val="24"/>
          <w:szCs w:val="24"/>
          <w:lang w:eastAsia="en-US"/>
        </w:rPr>
        <w:t>nåværende omfang</w:t>
      </w:r>
      <w:r w:rsidR="00C50316" w:rsidRPr="00C50316">
        <w:rPr>
          <w:rFonts w:eastAsia="Cambria" w:cs="Times New Roman"/>
          <w:sz w:val="24"/>
          <w:szCs w:val="24"/>
          <w:lang w:eastAsia="en-US"/>
        </w:rPr>
        <w:t xml:space="preserve"> vil kunne oppfylles </w:t>
      </w:r>
      <w:r>
        <w:rPr>
          <w:rFonts w:eastAsia="Cambria" w:cs="Times New Roman"/>
          <w:sz w:val="24"/>
          <w:szCs w:val="24"/>
          <w:lang w:eastAsia="en-US"/>
        </w:rPr>
        <w:t>innenfor vedtatt budsjettbevilgning.</w:t>
      </w:r>
    </w:p>
    <w:p w:rsidR="007311F0" w:rsidRDefault="007311F0" w:rsidP="00C50316">
      <w:pPr>
        <w:spacing w:after="0" w:line="240" w:lineRule="auto"/>
        <w:rPr>
          <w:rFonts w:eastAsia="Cambria" w:cs="Times New Roman"/>
          <w:sz w:val="24"/>
          <w:szCs w:val="24"/>
          <w:lang w:eastAsia="en-US"/>
        </w:rPr>
      </w:pPr>
    </w:p>
    <w:p w:rsidR="00C50316" w:rsidRPr="009D7853" w:rsidRDefault="00C50316" w:rsidP="00C50316">
      <w:pPr>
        <w:spacing w:after="0" w:line="240" w:lineRule="auto"/>
        <w:rPr>
          <w:rFonts w:eastAsia="Cambria" w:cs="Times New Roman"/>
          <w:sz w:val="24"/>
          <w:szCs w:val="24"/>
          <w:lang w:eastAsia="en-US"/>
        </w:rPr>
      </w:pPr>
    </w:p>
    <w:tbl>
      <w:tblPr>
        <w:tblW w:w="80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3260"/>
      </w:tblGrid>
      <w:tr w:rsidR="00C50316" w:rsidRPr="00DE4D8A" w:rsidTr="005B2780">
        <w:trPr>
          <w:trHeight w:val="255"/>
        </w:trPr>
        <w:tc>
          <w:tcPr>
            <w:tcW w:w="4760" w:type="dxa"/>
            <w:shd w:val="clear" w:color="auto" w:fill="92D050"/>
            <w:noWrap/>
            <w:vAlign w:val="bottom"/>
            <w:hideMark/>
          </w:tcPr>
          <w:p w:rsidR="00C50316" w:rsidRPr="00DE4D8A" w:rsidRDefault="00C50316" w:rsidP="00602579">
            <w:pPr>
              <w:spacing w:after="0" w:line="240" w:lineRule="auto"/>
              <w:rPr>
                <w:rFonts w:eastAsia="Times New Roman" w:cs="Times New Roman"/>
                <w:sz w:val="20"/>
                <w:szCs w:val="20"/>
              </w:rPr>
            </w:pPr>
          </w:p>
        </w:tc>
        <w:tc>
          <w:tcPr>
            <w:tcW w:w="3260" w:type="dxa"/>
            <w:shd w:val="clear" w:color="auto" w:fill="92D050"/>
            <w:noWrap/>
            <w:vAlign w:val="bottom"/>
            <w:hideMark/>
          </w:tcPr>
          <w:p w:rsidR="00C50316" w:rsidRPr="00DE4D8A" w:rsidRDefault="00C50316" w:rsidP="005B2780">
            <w:pPr>
              <w:spacing w:after="0" w:line="240" w:lineRule="auto"/>
              <w:jc w:val="right"/>
              <w:rPr>
                <w:rFonts w:eastAsia="Times New Roman" w:cs="Arial"/>
                <w:sz w:val="20"/>
                <w:szCs w:val="20"/>
              </w:rPr>
            </w:pPr>
            <w:r w:rsidRPr="00DE4D8A">
              <w:rPr>
                <w:rFonts w:eastAsia="Times New Roman" w:cs="Arial"/>
                <w:sz w:val="20"/>
                <w:szCs w:val="20"/>
              </w:rPr>
              <w:t>Kostnad</w:t>
            </w:r>
          </w:p>
        </w:tc>
      </w:tr>
      <w:tr w:rsidR="007A43BD" w:rsidRPr="00DE4D8A" w:rsidTr="00602579">
        <w:trPr>
          <w:trHeight w:val="315"/>
        </w:trPr>
        <w:tc>
          <w:tcPr>
            <w:tcW w:w="4760" w:type="dxa"/>
            <w:shd w:val="clear" w:color="auto" w:fill="auto"/>
            <w:noWrap/>
            <w:vAlign w:val="center"/>
          </w:tcPr>
          <w:p w:rsidR="007A43BD" w:rsidRPr="00C42782" w:rsidRDefault="007A43BD" w:rsidP="00602579">
            <w:pPr>
              <w:spacing w:after="0" w:line="240" w:lineRule="auto"/>
              <w:rPr>
                <w:rFonts w:eastAsia="Times New Roman" w:cs="Times New Roman"/>
                <w:b/>
                <w:sz w:val="20"/>
                <w:szCs w:val="20"/>
              </w:rPr>
            </w:pPr>
            <w:r w:rsidRPr="00C42782">
              <w:rPr>
                <w:rFonts w:eastAsia="Times New Roman" w:cs="Times New Roman"/>
                <w:b/>
                <w:sz w:val="20"/>
                <w:szCs w:val="20"/>
              </w:rPr>
              <w:t>0.00 (marginer og reserver)</w:t>
            </w:r>
          </w:p>
        </w:tc>
        <w:tc>
          <w:tcPr>
            <w:tcW w:w="3260" w:type="dxa"/>
            <w:shd w:val="clear" w:color="auto" w:fill="auto"/>
            <w:noWrap/>
            <w:vAlign w:val="bottom"/>
          </w:tcPr>
          <w:p w:rsidR="007A43BD" w:rsidRPr="00C42782" w:rsidRDefault="00AD6B5C" w:rsidP="007A43BD">
            <w:pPr>
              <w:spacing w:after="0" w:line="240" w:lineRule="auto"/>
              <w:jc w:val="right"/>
              <w:rPr>
                <w:rFonts w:eastAsia="Times New Roman" w:cs="Arial"/>
                <w:b/>
                <w:sz w:val="20"/>
                <w:szCs w:val="20"/>
              </w:rPr>
            </w:pPr>
            <w:r>
              <w:rPr>
                <w:rFonts w:eastAsia="Times New Roman" w:cs="Arial"/>
                <w:b/>
                <w:sz w:val="20"/>
                <w:szCs w:val="20"/>
              </w:rPr>
              <w:t>6 954 147</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1.00 Felleskostnad</w:t>
            </w:r>
            <w:r w:rsidR="00AD6B5C">
              <w:rPr>
                <w:rFonts w:eastAsia="Times New Roman" w:cs="Times New Roman"/>
                <w:sz w:val="20"/>
                <w:szCs w:val="20"/>
              </w:rPr>
              <w:t>/rigg</w:t>
            </w:r>
          </w:p>
        </w:tc>
        <w:tc>
          <w:tcPr>
            <w:tcW w:w="3260" w:type="dxa"/>
            <w:shd w:val="clear" w:color="auto" w:fill="auto"/>
            <w:noWrap/>
            <w:vAlign w:val="bottom"/>
            <w:hideMark/>
          </w:tcPr>
          <w:p w:rsidR="00C50316" w:rsidRPr="00DE4D8A" w:rsidRDefault="00AD6B5C" w:rsidP="007A43BD">
            <w:pPr>
              <w:spacing w:after="0" w:line="240" w:lineRule="auto"/>
              <w:jc w:val="right"/>
              <w:rPr>
                <w:rFonts w:eastAsia="Times New Roman" w:cs="Arial"/>
                <w:sz w:val="20"/>
                <w:szCs w:val="20"/>
              </w:rPr>
            </w:pPr>
            <w:r>
              <w:rPr>
                <w:rFonts w:eastAsia="Times New Roman" w:cs="Arial"/>
                <w:sz w:val="20"/>
                <w:szCs w:val="20"/>
              </w:rPr>
              <w:t xml:space="preserve"> 2 830 000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 xml:space="preserve">2.00 Bygging </w:t>
            </w:r>
          </w:p>
        </w:tc>
        <w:tc>
          <w:tcPr>
            <w:tcW w:w="3260" w:type="dxa"/>
            <w:shd w:val="clear" w:color="auto" w:fill="auto"/>
            <w:noWrap/>
            <w:vAlign w:val="bottom"/>
            <w:hideMark/>
          </w:tcPr>
          <w:p w:rsidR="00C50316" w:rsidRPr="00DE4D8A" w:rsidRDefault="00AD6B5C" w:rsidP="00903731">
            <w:pPr>
              <w:spacing w:after="0" w:line="240" w:lineRule="auto"/>
              <w:jc w:val="right"/>
              <w:rPr>
                <w:rFonts w:eastAsia="Times New Roman" w:cs="Arial"/>
                <w:sz w:val="20"/>
                <w:szCs w:val="20"/>
              </w:rPr>
            </w:pPr>
            <w:r>
              <w:rPr>
                <w:rFonts w:eastAsia="Times New Roman" w:cs="Arial"/>
                <w:sz w:val="20"/>
                <w:szCs w:val="20"/>
              </w:rPr>
              <w:t>20 194 000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3.00 VVS- inst.</w:t>
            </w:r>
          </w:p>
        </w:tc>
        <w:tc>
          <w:tcPr>
            <w:tcW w:w="3260" w:type="dxa"/>
            <w:shd w:val="clear" w:color="auto" w:fill="auto"/>
            <w:noWrap/>
            <w:vAlign w:val="bottom"/>
            <w:hideMark/>
          </w:tcPr>
          <w:p w:rsidR="00C50316" w:rsidRPr="00DE4D8A" w:rsidRDefault="00C50316" w:rsidP="00AD6B5C">
            <w:pPr>
              <w:spacing w:after="0" w:line="240" w:lineRule="auto"/>
              <w:jc w:val="right"/>
              <w:rPr>
                <w:rFonts w:eastAsia="Times New Roman" w:cs="Arial"/>
                <w:sz w:val="20"/>
                <w:szCs w:val="20"/>
              </w:rPr>
            </w:pPr>
            <w:r w:rsidRPr="00DE4D8A">
              <w:rPr>
                <w:rFonts w:eastAsia="Times New Roman" w:cs="Arial"/>
                <w:sz w:val="20"/>
                <w:szCs w:val="20"/>
              </w:rPr>
              <w:t xml:space="preserve"> </w:t>
            </w:r>
            <w:r w:rsidR="00AD6B5C">
              <w:rPr>
                <w:rFonts w:eastAsia="Times New Roman" w:cs="Arial"/>
                <w:sz w:val="20"/>
                <w:szCs w:val="20"/>
              </w:rPr>
              <w:t>15 149 000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4.00 El. inst.</w:t>
            </w:r>
          </w:p>
        </w:tc>
        <w:tc>
          <w:tcPr>
            <w:tcW w:w="3260" w:type="dxa"/>
            <w:shd w:val="clear" w:color="auto" w:fill="auto"/>
            <w:noWrap/>
            <w:vAlign w:val="bottom"/>
            <w:hideMark/>
          </w:tcPr>
          <w:p w:rsidR="00C50316" w:rsidRPr="00DE4D8A" w:rsidRDefault="00AD6B5C" w:rsidP="007A43BD">
            <w:pPr>
              <w:spacing w:after="0" w:line="240" w:lineRule="auto"/>
              <w:jc w:val="right"/>
              <w:rPr>
                <w:rFonts w:eastAsia="Times New Roman" w:cs="Arial"/>
                <w:sz w:val="20"/>
                <w:szCs w:val="20"/>
              </w:rPr>
            </w:pPr>
            <w:r>
              <w:rPr>
                <w:rFonts w:eastAsia="Times New Roman" w:cs="Arial"/>
                <w:sz w:val="20"/>
                <w:szCs w:val="20"/>
              </w:rPr>
              <w:t xml:space="preserve">  6 330 000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5.00 Tele- og kont. int.</w:t>
            </w:r>
          </w:p>
        </w:tc>
        <w:tc>
          <w:tcPr>
            <w:tcW w:w="3260" w:type="dxa"/>
            <w:shd w:val="clear" w:color="auto" w:fill="auto"/>
            <w:noWrap/>
            <w:vAlign w:val="bottom"/>
            <w:hideMark/>
          </w:tcPr>
          <w:p w:rsidR="00C50316" w:rsidRPr="00DE4D8A" w:rsidRDefault="00AD6B5C" w:rsidP="00903731">
            <w:pPr>
              <w:spacing w:after="0" w:line="240" w:lineRule="auto"/>
              <w:jc w:val="right"/>
              <w:rPr>
                <w:rFonts w:eastAsia="Times New Roman" w:cs="Arial"/>
                <w:sz w:val="20"/>
                <w:szCs w:val="20"/>
              </w:rPr>
            </w:pPr>
            <w:r>
              <w:rPr>
                <w:rFonts w:eastAsia="Times New Roman" w:cs="Arial"/>
                <w:sz w:val="20"/>
                <w:szCs w:val="20"/>
              </w:rPr>
              <w:t>3 470 000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6.00 Andre inst.</w:t>
            </w:r>
            <w:r w:rsidR="00AD6B5C">
              <w:rPr>
                <w:rFonts w:eastAsia="Times New Roman" w:cs="Times New Roman"/>
                <w:sz w:val="20"/>
                <w:szCs w:val="20"/>
              </w:rPr>
              <w:t xml:space="preserve"> </w:t>
            </w:r>
          </w:p>
        </w:tc>
        <w:tc>
          <w:tcPr>
            <w:tcW w:w="3260" w:type="dxa"/>
            <w:shd w:val="clear" w:color="auto" w:fill="auto"/>
            <w:noWrap/>
            <w:vAlign w:val="bottom"/>
            <w:hideMark/>
          </w:tcPr>
          <w:p w:rsidR="00C50316" w:rsidRPr="00DE4D8A" w:rsidRDefault="00AD6B5C" w:rsidP="007A43BD">
            <w:pPr>
              <w:spacing w:after="0" w:line="240" w:lineRule="auto"/>
              <w:jc w:val="right"/>
              <w:rPr>
                <w:rFonts w:eastAsia="Times New Roman" w:cs="Arial"/>
                <w:sz w:val="20"/>
                <w:szCs w:val="20"/>
              </w:rPr>
            </w:pPr>
            <w:r>
              <w:rPr>
                <w:rFonts w:eastAsia="Times New Roman" w:cs="Arial"/>
                <w:sz w:val="20"/>
                <w:szCs w:val="20"/>
              </w:rPr>
              <w:t>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1-6 HUSKOSTNAD</w:t>
            </w:r>
          </w:p>
        </w:tc>
        <w:tc>
          <w:tcPr>
            <w:tcW w:w="3260" w:type="dxa"/>
            <w:shd w:val="clear" w:color="auto" w:fill="auto"/>
            <w:noWrap/>
            <w:vAlign w:val="bottom"/>
            <w:hideMark/>
          </w:tcPr>
          <w:p w:rsidR="00C50316" w:rsidRPr="00DE4D8A" w:rsidRDefault="00AD6B5C" w:rsidP="00903731">
            <w:pPr>
              <w:spacing w:after="0" w:line="240" w:lineRule="auto"/>
              <w:jc w:val="right"/>
              <w:rPr>
                <w:rFonts w:eastAsia="Times New Roman" w:cs="Arial"/>
                <w:b/>
                <w:bCs/>
                <w:sz w:val="20"/>
                <w:szCs w:val="20"/>
              </w:rPr>
            </w:pPr>
            <w:r>
              <w:rPr>
                <w:rFonts w:eastAsia="Times New Roman" w:cs="Arial"/>
                <w:b/>
                <w:bCs/>
                <w:sz w:val="20"/>
                <w:szCs w:val="20"/>
              </w:rPr>
              <w:t>47 973 000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7.00 Utendørsanlegg</w:t>
            </w:r>
          </w:p>
        </w:tc>
        <w:tc>
          <w:tcPr>
            <w:tcW w:w="3260" w:type="dxa"/>
            <w:shd w:val="clear" w:color="auto" w:fill="auto"/>
            <w:noWrap/>
            <w:vAlign w:val="bottom"/>
            <w:hideMark/>
          </w:tcPr>
          <w:p w:rsidR="00C50316" w:rsidRPr="00DE4D8A" w:rsidRDefault="007A43BD" w:rsidP="00AD6B5C">
            <w:pPr>
              <w:spacing w:after="0" w:line="240" w:lineRule="auto"/>
              <w:jc w:val="right"/>
              <w:rPr>
                <w:rFonts w:eastAsia="Times New Roman" w:cs="Arial"/>
                <w:sz w:val="20"/>
                <w:szCs w:val="20"/>
              </w:rPr>
            </w:pPr>
            <w:r>
              <w:rPr>
                <w:rFonts w:eastAsia="Times New Roman" w:cs="Arial"/>
                <w:sz w:val="20"/>
                <w:szCs w:val="20"/>
              </w:rPr>
              <w:t xml:space="preserve">   </w:t>
            </w:r>
            <w:r w:rsidR="00AD6B5C">
              <w:rPr>
                <w:rFonts w:eastAsia="Times New Roman" w:cs="Arial"/>
                <w:sz w:val="20"/>
                <w:szCs w:val="20"/>
              </w:rPr>
              <w:t>365 000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1-7 ENTR. KOSTNAD</w:t>
            </w:r>
          </w:p>
        </w:tc>
        <w:tc>
          <w:tcPr>
            <w:tcW w:w="3260" w:type="dxa"/>
            <w:shd w:val="clear" w:color="auto" w:fill="auto"/>
            <w:noWrap/>
            <w:vAlign w:val="bottom"/>
            <w:hideMark/>
          </w:tcPr>
          <w:p w:rsidR="00C50316" w:rsidRPr="00DE4D8A" w:rsidRDefault="00AD6B5C" w:rsidP="00903731">
            <w:pPr>
              <w:spacing w:after="0" w:line="240" w:lineRule="auto"/>
              <w:jc w:val="right"/>
              <w:rPr>
                <w:rFonts w:eastAsia="Times New Roman" w:cs="Arial"/>
                <w:b/>
                <w:bCs/>
                <w:sz w:val="20"/>
                <w:szCs w:val="20"/>
              </w:rPr>
            </w:pPr>
            <w:r>
              <w:rPr>
                <w:rFonts w:eastAsia="Times New Roman" w:cs="Arial"/>
                <w:b/>
                <w:bCs/>
                <w:sz w:val="20"/>
                <w:szCs w:val="20"/>
              </w:rPr>
              <w:t>48 338 000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8.00 Generelle kostnader</w:t>
            </w:r>
            <w:r w:rsidR="00F56EDE">
              <w:rPr>
                <w:rFonts w:eastAsia="Times New Roman" w:cs="Times New Roman"/>
                <w:sz w:val="20"/>
                <w:szCs w:val="20"/>
              </w:rPr>
              <w:t xml:space="preserve"> (her 1 mill i byggherreadm.)</w:t>
            </w:r>
          </w:p>
        </w:tc>
        <w:tc>
          <w:tcPr>
            <w:tcW w:w="3260" w:type="dxa"/>
            <w:shd w:val="clear" w:color="auto" w:fill="auto"/>
            <w:noWrap/>
            <w:vAlign w:val="bottom"/>
            <w:hideMark/>
          </w:tcPr>
          <w:p w:rsidR="00C50316" w:rsidRPr="00DE4D8A" w:rsidRDefault="00C50316" w:rsidP="00F56EDE">
            <w:pPr>
              <w:spacing w:after="0" w:line="240" w:lineRule="auto"/>
              <w:jc w:val="right"/>
              <w:rPr>
                <w:rFonts w:eastAsia="Times New Roman" w:cs="Arial"/>
                <w:sz w:val="20"/>
                <w:szCs w:val="20"/>
              </w:rPr>
            </w:pPr>
            <w:r>
              <w:rPr>
                <w:rFonts w:eastAsia="Times New Roman" w:cs="Arial"/>
                <w:sz w:val="20"/>
                <w:szCs w:val="20"/>
              </w:rPr>
              <w:t xml:space="preserve"> </w:t>
            </w:r>
            <w:r w:rsidR="00F56EDE">
              <w:rPr>
                <w:rFonts w:eastAsia="Times New Roman" w:cs="Arial"/>
                <w:sz w:val="20"/>
                <w:szCs w:val="20"/>
              </w:rPr>
              <w:t>9</w:t>
            </w:r>
            <w:r w:rsidR="00AD6B5C">
              <w:rPr>
                <w:rFonts w:eastAsia="Times New Roman" w:cs="Arial"/>
                <w:sz w:val="20"/>
                <w:szCs w:val="20"/>
              </w:rPr>
              <w:t> 087 500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1-8 BYGGEKOSTNAD</w:t>
            </w:r>
          </w:p>
        </w:tc>
        <w:tc>
          <w:tcPr>
            <w:tcW w:w="3260" w:type="dxa"/>
            <w:shd w:val="clear" w:color="auto" w:fill="auto"/>
            <w:noWrap/>
            <w:vAlign w:val="bottom"/>
            <w:hideMark/>
          </w:tcPr>
          <w:p w:rsidR="00C50316" w:rsidRPr="00DE4D8A" w:rsidRDefault="00AD6B5C" w:rsidP="00903731">
            <w:pPr>
              <w:spacing w:after="0" w:line="240" w:lineRule="auto"/>
              <w:jc w:val="right"/>
              <w:rPr>
                <w:rFonts w:eastAsia="Times New Roman" w:cs="Arial"/>
                <w:b/>
                <w:bCs/>
                <w:sz w:val="20"/>
                <w:szCs w:val="20"/>
              </w:rPr>
            </w:pPr>
            <w:r>
              <w:rPr>
                <w:rFonts w:eastAsia="Times New Roman" w:cs="Arial"/>
                <w:b/>
                <w:bCs/>
                <w:sz w:val="20"/>
                <w:szCs w:val="20"/>
              </w:rPr>
              <w:t>57 425 500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9.00 Spesielle kostnader</w:t>
            </w:r>
          </w:p>
        </w:tc>
        <w:tc>
          <w:tcPr>
            <w:tcW w:w="3260" w:type="dxa"/>
            <w:shd w:val="clear" w:color="auto" w:fill="auto"/>
            <w:noWrap/>
            <w:vAlign w:val="bottom"/>
            <w:hideMark/>
          </w:tcPr>
          <w:p w:rsidR="00C50316" w:rsidRPr="00DE4D8A" w:rsidRDefault="00C50316" w:rsidP="00AD6B5C">
            <w:pPr>
              <w:spacing w:after="0" w:line="240" w:lineRule="auto"/>
              <w:jc w:val="right"/>
              <w:rPr>
                <w:rFonts w:eastAsia="Times New Roman" w:cs="Arial"/>
                <w:sz w:val="20"/>
                <w:szCs w:val="20"/>
              </w:rPr>
            </w:pPr>
            <w:r w:rsidRPr="00DE4D8A">
              <w:rPr>
                <w:rFonts w:eastAsia="Times New Roman" w:cs="Arial"/>
                <w:sz w:val="20"/>
                <w:szCs w:val="20"/>
              </w:rPr>
              <w:t xml:space="preserve"> </w:t>
            </w:r>
            <w:r w:rsidR="00AD6B5C">
              <w:rPr>
                <w:rFonts w:eastAsia="Times New Roman" w:cs="Arial"/>
                <w:sz w:val="20"/>
                <w:szCs w:val="20"/>
              </w:rPr>
              <w:t>3 475 000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w:t>
            </w:r>
            <w:r>
              <w:rPr>
                <w:rFonts w:eastAsia="Times New Roman" w:cs="Times New Roman"/>
                <w:b/>
                <w:bCs/>
                <w:sz w:val="20"/>
                <w:szCs w:val="20"/>
              </w:rPr>
              <w:t>um</w:t>
            </w:r>
            <w:r w:rsidRPr="00DE4D8A">
              <w:rPr>
                <w:rFonts w:eastAsia="Times New Roman" w:cs="Times New Roman"/>
                <w:b/>
                <w:bCs/>
                <w:sz w:val="20"/>
                <w:szCs w:val="20"/>
              </w:rPr>
              <w:t xml:space="preserve"> </w:t>
            </w:r>
            <w:r w:rsidR="00F56EDE">
              <w:rPr>
                <w:rFonts w:eastAsia="Times New Roman" w:cs="Times New Roman"/>
                <w:b/>
                <w:bCs/>
                <w:sz w:val="20"/>
                <w:szCs w:val="20"/>
              </w:rPr>
              <w:t xml:space="preserve">1-9 </w:t>
            </w:r>
            <w:r>
              <w:rPr>
                <w:rFonts w:eastAsia="Times New Roman" w:cs="Times New Roman"/>
                <w:b/>
                <w:bCs/>
                <w:sz w:val="20"/>
                <w:szCs w:val="20"/>
              </w:rPr>
              <w:t>eks mva</w:t>
            </w:r>
          </w:p>
        </w:tc>
        <w:tc>
          <w:tcPr>
            <w:tcW w:w="3260" w:type="dxa"/>
            <w:shd w:val="clear" w:color="auto" w:fill="auto"/>
            <w:noWrap/>
            <w:vAlign w:val="bottom"/>
            <w:hideMark/>
          </w:tcPr>
          <w:p w:rsidR="00C50316" w:rsidRPr="00DE4D8A" w:rsidRDefault="00AD6B5C" w:rsidP="005B2780">
            <w:pPr>
              <w:spacing w:after="0" w:line="240" w:lineRule="auto"/>
              <w:jc w:val="right"/>
              <w:rPr>
                <w:rFonts w:eastAsia="Times New Roman" w:cs="Arial"/>
                <w:b/>
                <w:bCs/>
                <w:sz w:val="20"/>
                <w:szCs w:val="20"/>
              </w:rPr>
            </w:pPr>
            <w:r>
              <w:rPr>
                <w:rFonts w:eastAsia="Times New Roman" w:cs="Arial"/>
                <w:b/>
                <w:bCs/>
                <w:sz w:val="20"/>
                <w:szCs w:val="20"/>
              </w:rPr>
              <w:t>60 900 500</w:t>
            </w:r>
          </w:p>
        </w:tc>
      </w:tr>
      <w:tr w:rsidR="00F56EDE" w:rsidRPr="00DE4D8A" w:rsidTr="00602579">
        <w:trPr>
          <w:trHeight w:val="315"/>
        </w:trPr>
        <w:tc>
          <w:tcPr>
            <w:tcW w:w="4760" w:type="dxa"/>
            <w:shd w:val="clear" w:color="auto" w:fill="auto"/>
            <w:noWrap/>
            <w:vAlign w:val="center"/>
          </w:tcPr>
          <w:p w:rsidR="00F56EDE" w:rsidRDefault="00F56EDE" w:rsidP="00602579">
            <w:pPr>
              <w:spacing w:after="0" w:line="240" w:lineRule="auto"/>
              <w:rPr>
                <w:rFonts w:eastAsia="Times New Roman" w:cs="Times New Roman"/>
                <w:b/>
                <w:bCs/>
                <w:sz w:val="20"/>
                <w:szCs w:val="20"/>
              </w:rPr>
            </w:pPr>
            <w:r>
              <w:rPr>
                <w:rFonts w:eastAsia="Times New Roman" w:cs="Times New Roman"/>
                <w:b/>
                <w:bCs/>
                <w:sz w:val="20"/>
                <w:szCs w:val="20"/>
              </w:rPr>
              <w:t>Sum 0-9 eks. mva</w:t>
            </w:r>
          </w:p>
        </w:tc>
        <w:tc>
          <w:tcPr>
            <w:tcW w:w="3260" w:type="dxa"/>
            <w:shd w:val="clear" w:color="auto" w:fill="auto"/>
            <w:noWrap/>
            <w:vAlign w:val="bottom"/>
          </w:tcPr>
          <w:p w:rsidR="00F56EDE" w:rsidRDefault="00F56EDE" w:rsidP="00C42782">
            <w:pPr>
              <w:spacing w:after="0" w:line="240" w:lineRule="auto"/>
              <w:jc w:val="right"/>
              <w:rPr>
                <w:rFonts w:eastAsia="Times New Roman" w:cs="Arial"/>
                <w:b/>
                <w:bCs/>
                <w:sz w:val="20"/>
                <w:szCs w:val="20"/>
              </w:rPr>
            </w:pPr>
            <w:r>
              <w:rPr>
                <w:rFonts w:eastAsia="Times New Roman" w:cs="Arial"/>
                <w:b/>
                <w:bCs/>
                <w:sz w:val="20"/>
                <w:szCs w:val="20"/>
              </w:rPr>
              <w:t>67 854 647</w:t>
            </w:r>
          </w:p>
        </w:tc>
      </w:tr>
      <w:tr w:rsidR="00C50316" w:rsidRPr="00DE4D8A" w:rsidTr="00602579">
        <w:trPr>
          <w:trHeight w:val="315"/>
        </w:trPr>
        <w:tc>
          <w:tcPr>
            <w:tcW w:w="4760" w:type="dxa"/>
            <w:shd w:val="clear" w:color="auto" w:fill="auto"/>
            <w:noWrap/>
            <w:vAlign w:val="center"/>
          </w:tcPr>
          <w:p w:rsidR="00C50316" w:rsidRPr="00DE4D8A" w:rsidRDefault="00C50316" w:rsidP="00602579">
            <w:pPr>
              <w:spacing w:after="0" w:line="240" w:lineRule="auto"/>
              <w:rPr>
                <w:rFonts w:eastAsia="Times New Roman" w:cs="Times New Roman"/>
                <w:b/>
                <w:bCs/>
                <w:sz w:val="20"/>
                <w:szCs w:val="20"/>
              </w:rPr>
            </w:pPr>
            <w:r>
              <w:rPr>
                <w:rFonts w:eastAsia="Times New Roman" w:cs="Times New Roman"/>
                <w:b/>
                <w:bCs/>
                <w:sz w:val="20"/>
                <w:szCs w:val="20"/>
              </w:rPr>
              <w:t>25% mva</w:t>
            </w:r>
          </w:p>
        </w:tc>
        <w:tc>
          <w:tcPr>
            <w:tcW w:w="3260" w:type="dxa"/>
            <w:shd w:val="clear" w:color="auto" w:fill="auto"/>
            <w:noWrap/>
            <w:vAlign w:val="bottom"/>
          </w:tcPr>
          <w:p w:rsidR="00C50316" w:rsidRDefault="00F56EDE" w:rsidP="00C42782">
            <w:pPr>
              <w:spacing w:after="0" w:line="240" w:lineRule="auto"/>
              <w:jc w:val="right"/>
              <w:rPr>
                <w:rFonts w:eastAsia="Times New Roman" w:cs="Arial"/>
                <w:b/>
                <w:bCs/>
                <w:sz w:val="20"/>
                <w:szCs w:val="20"/>
              </w:rPr>
            </w:pPr>
            <w:r>
              <w:rPr>
                <w:rFonts w:eastAsia="Times New Roman" w:cs="Arial"/>
                <w:b/>
                <w:bCs/>
                <w:sz w:val="20"/>
                <w:szCs w:val="20"/>
              </w:rPr>
              <w:t xml:space="preserve">16 713 662 </w:t>
            </w:r>
          </w:p>
        </w:tc>
      </w:tr>
      <w:tr w:rsidR="00C50316" w:rsidRPr="00DE4D8A" w:rsidTr="00602579">
        <w:trPr>
          <w:trHeight w:val="315"/>
        </w:trPr>
        <w:tc>
          <w:tcPr>
            <w:tcW w:w="4760" w:type="dxa"/>
            <w:shd w:val="clear" w:color="auto" w:fill="auto"/>
            <w:noWrap/>
            <w:vAlign w:val="center"/>
          </w:tcPr>
          <w:p w:rsidR="00C50316" w:rsidRDefault="00C50316" w:rsidP="00602579">
            <w:pPr>
              <w:spacing w:after="0" w:line="240" w:lineRule="auto"/>
              <w:rPr>
                <w:rFonts w:eastAsia="Times New Roman" w:cs="Times New Roman"/>
                <w:b/>
                <w:bCs/>
                <w:sz w:val="20"/>
                <w:szCs w:val="20"/>
              </w:rPr>
            </w:pPr>
            <w:r>
              <w:rPr>
                <w:rFonts w:eastAsia="Times New Roman" w:cs="Times New Roman"/>
                <w:b/>
                <w:bCs/>
                <w:sz w:val="20"/>
                <w:szCs w:val="20"/>
              </w:rPr>
              <w:t>Sum inkl. mva</w:t>
            </w:r>
          </w:p>
        </w:tc>
        <w:tc>
          <w:tcPr>
            <w:tcW w:w="3260" w:type="dxa"/>
            <w:shd w:val="clear" w:color="auto" w:fill="auto"/>
            <w:noWrap/>
            <w:vAlign w:val="bottom"/>
          </w:tcPr>
          <w:p w:rsidR="00C50316" w:rsidRDefault="00F56EDE" w:rsidP="00F56EDE">
            <w:pPr>
              <w:spacing w:after="0" w:line="240" w:lineRule="auto"/>
              <w:jc w:val="right"/>
              <w:rPr>
                <w:rFonts w:eastAsia="Times New Roman" w:cs="Arial"/>
                <w:b/>
                <w:bCs/>
                <w:sz w:val="20"/>
                <w:szCs w:val="20"/>
              </w:rPr>
            </w:pPr>
            <w:r>
              <w:rPr>
                <w:rFonts w:eastAsia="Times New Roman" w:cs="Arial"/>
                <w:b/>
                <w:bCs/>
                <w:sz w:val="20"/>
                <w:szCs w:val="20"/>
              </w:rPr>
              <w:t>84 568 308</w:t>
            </w:r>
            <w:r w:rsidR="00C50316">
              <w:rPr>
                <w:rFonts w:eastAsia="Times New Roman" w:cs="Arial"/>
                <w:b/>
                <w:bCs/>
                <w:sz w:val="20"/>
                <w:szCs w:val="20"/>
              </w:rPr>
              <w:t xml:space="preserve"> </w:t>
            </w:r>
          </w:p>
        </w:tc>
      </w:tr>
    </w:tbl>
    <w:p w:rsidR="00653FD9" w:rsidRDefault="00653FD9" w:rsidP="00521C0D">
      <w:pPr>
        <w:keepNext/>
        <w:keepLines/>
        <w:spacing w:before="240" w:after="0" w:line="240" w:lineRule="auto"/>
        <w:outlineLvl w:val="0"/>
        <w:rPr>
          <w:rFonts w:eastAsiaTheme="majorEastAsia" w:cstheme="majorBidi"/>
          <w:b/>
          <w:sz w:val="24"/>
          <w:szCs w:val="24"/>
          <w:lang w:eastAsia="en-US"/>
        </w:rPr>
      </w:pP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Fremdrift</w:t>
      </w:r>
    </w:p>
    <w:p w:rsidR="006D0351" w:rsidRDefault="006D0351" w:rsidP="00521C0D">
      <w:pPr>
        <w:spacing w:after="0" w:line="240" w:lineRule="auto"/>
        <w:rPr>
          <w:rFonts w:eastAsia="Cambria" w:cs="Times New Roman"/>
          <w:sz w:val="24"/>
          <w:szCs w:val="24"/>
          <w:lang w:eastAsia="en-US"/>
        </w:rPr>
      </w:pPr>
    </w:p>
    <w:tbl>
      <w:tblPr>
        <w:tblStyle w:val="Tabellrutenett"/>
        <w:tblW w:w="0" w:type="auto"/>
        <w:tblLook w:val="04A0" w:firstRow="1" w:lastRow="0" w:firstColumn="1" w:lastColumn="0" w:noHBand="0" w:noVBand="1"/>
      </w:tblPr>
      <w:tblGrid>
        <w:gridCol w:w="5382"/>
        <w:gridCol w:w="2693"/>
      </w:tblGrid>
      <w:tr w:rsidR="00F56EDE" w:rsidTr="00526570">
        <w:tc>
          <w:tcPr>
            <w:tcW w:w="5382" w:type="dxa"/>
            <w:shd w:val="clear" w:color="auto" w:fill="92D050"/>
          </w:tcPr>
          <w:p w:rsidR="00F56EDE" w:rsidRDefault="003C3580" w:rsidP="003C3580">
            <w:pPr>
              <w:keepNext/>
              <w:keepLines/>
              <w:spacing w:before="240"/>
              <w:jc w:val="center"/>
              <w:outlineLvl w:val="0"/>
              <w:rPr>
                <w:rFonts w:eastAsiaTheme="majorEastAsia" w:cstheme="majorBidi"/>
                <w:b/>
                <w:sz w:val="24"/>
                <w:szCs w:val="24"/>
                <w:lang w:eastAsia="en-US"/>
              </w:rPr>
            </w:pPr>
            <w:r>
              <w:rPr>
                <w:rFonts w:eastAsiaTheme="majorEastAsia" w:cstheme="majorBidi"/>
                <w:b/>
                <w:sz w:val="24"/>
                <w:szCs w:val="24"/>
                <w:lang w:eastAsia="en-US"/>
              </w:rPr>
              <w:t>Aktivitet</w:t>
            </w:r>
          </w:p>
        </w:tc>
        <w:tc>
          <w:tcPr>
            <w:tcW w:w="2693" w:type="dxa"/>
            <w:shd w:val="clear" w:color="auto" w:fill="92D050"/>
          </w:tcPr>
          <w:p w:rsidR="00F56EDE" w:rsidRDefault="003C3580" w:rsidP="003C3580">
            <w:pPr>
              <w:keepNext/>
              <w:keepLines/>
              <w:spacing w:before="240"/>
              <w:jc w:val="center"/>
              <w:outlineLvl w:val="0"/>
              <w:rPr>
                <w:rFonts w:eastAsiaTheme="majorEastAsia" w:cstheme="majorBidi"/>
                <w:b/>
                <w:sz w:val="24"/>
                <w:szCs w:val="24"/>
                <w:lang w:eastAsia="en-US"/>
              </w:rPr>
            </w:pPr>
            <w:r>
              <w:rPr>
                <w:rFonts w:eastAsiaTheme="majorEastAsia" w:cstheme="majorBidi"/>
                <w:b/>
                <w:sz w:val="24"/>
                <w:szCs w:val="24"/>
                <w:lang w:eastAsia="en-US"/>
              </w:rPr>
              <w:t>Tidspunkt</w:t>
            </w:r>
          </w:p>
        </w:tc>
      </w:tr>
      <w:tr w:rsidR="00F56EDE" w:rsidTr="00526570">
        <w:tc>
          <w:tcPr>
            <w:tcW w:w="5382" w:type="dxa"/>
          </w:tcPr>
          <w:p w:rsidR="00F56EDE" w:rsidRPr="00526570" w:rsidRDefault="003C3580"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Byggesøknad sendt Sandnes kommune</w:t>
            </w:r>
          </w:p>
        </w:tc>
        <w:tc>
          <w:tcPr>
            <w:tcW w:w="2693" w:type="dxa"/>
          </w:tcPr>
          <w:p w:rsidR="00F56EDE" w:rsidRPr="00526570" w:rsidRDefault="003C3580"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Uke 4 2016</w:t>
            </w:r>
          </w:p>
        </w:tc>
      </w:tr>
      <w:tr w:rsidR="00836EBF" w:rsidTr="00526570">
        <w:tc>
          <w:tcPr>
            <w:tcW w:w="5382" w:type="dxa"/>
          </w:tcPr>
          <w:p w:rsidR="00836EBF" w:rsidRPr="00526570" w:rsidRDefault="00836EBF"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Detaljprosjektering bygningsmessige fag ferdigstilt</w:t>
            </w:r>
          </w:p>
          <w:p w:rsidR="00836EBF" w:rsidRPr="00526570" w:rsidRDefault="00836EBF" w:rsidP="00836EBF">
            <w:pPr>
              <w:pStyle w:val="Listeavsnitt"/>
              <w:keepNext/>
              <w:keepLines/>
              <w:numPr>
                <w:ilvl w:val="0"/>
                <w:numId w:val="13"/>
              </w:numPr>
              <w:spacing w:before="240"/>
              <w:outlineLvl w:val="0"/>
              <w:rPr>
                <w:rFonts w:eastAsiaTheme="majorEastAsia" w:cstheme="majorBidi"/>
                <w:lang w:eastAsia="en-US"/>
              </w:rPr>
            </w:pPr>
            <w:r w:rsidRPr="00526570">
              <w:rPr>
                <w:rFonts w:eastAsiaTheme="majorEastAsia" w:cstheme="majorBidi"/>
                <w:lang w:eastAsia="en-US"/>
              </w:rPr>
              <w:t>Inkl. utarbeidelse av anbudsgrunnlag</w:t>
            </w:r>
          </w:p>
        </w:tc>
        <w:tc>
          <w:tcPr>
            <w:tcW w:w="2693" w:type="dxa"/>
          </w:tcPr>
          <w:p w:rsidR="00836EBF" w:rsidRPr="00526570" w:rsidRDefault="00836EBF" w:rsidP="00836EBF">
            <w:pPr>
              <w:pStyle w:val="Listeavsnitt"/>
              <w:keepNext/>
              <w:keepLines/>
              <w:spacing w:before="240"/>
              <w:jc w:val="right"/>
              <w:outlineLvl w:val="0"/>
              <w:rPr>
                <w:rFonts w:eastAsiaTheme="majorEastAsia" w:cstheme="majorBidi"/>
                <w:b/>
                <w:lang w:eastAsia="en-US"/>
              </w:rPr>
            </w:pPr>
            <w:r w:rsidRPr="00526570">
              <w:rPr>
                <w:rFonts w:eastAsiaTheme="majorEastAsia" w:cstheme="majorBidi"/>
                <w:b/>
                <w:lang w:eastAsia="en-US"/>
              </w:rPr>
              <w:t>12.februar 2016</w:t>
            </w:r>
          </w:p>
        </w:tc>
      </w:tr>
      <w:tr w:rsidR="00F56EDE" w:rsidTr="00526570">
        <w:tc>
          <w:tcPr>
            <w:tcW w:w="5382" w:type="dxa"/>
          </w:tcPr>
          <w:p w:rsidR="00F56EDE" w:rsidRPr="00526570" w:rsidRDefault="003C3580"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Detaljprosjektering tekniske fag ferdigstilt</w:t>
            </w:r>
          </w:p>
          <w:p w:rsidR="003C3580" w:rsidRPr="00526570" w:rsidRDefault="003C3580" w:rsidP="003C3580">
            <w:pPr>
              <w:pStyle w:val="Listeavsnitt"/>
              <w:keepNext/>
              <w:keepLines/>
              <w:numPr>
                <w:ilvl w:val="0"/>
                <w:numId w:val="10"/>
              </w:numPr>
              <w:spacing w:before="240"/>
              <w:outlineLvl w:val="0"/>
              <w:rPr>
                <w:rFonts w:eastAsiaTheme="majorEastAsia" w:cstheme="majorBidi"/>
                <w:lang w:eastAsia="en-US"/>
              </w:rPr>
            </w:pPr>
            <w:r w:rsidRPr="00526570">
              <w:rPr>
                <w:rFonts w:eastAsiaTheme="majorEastAsia" w:cstheme="majorBidi"/>
                <w:lang w:eastAsia="en-US"/>
              </w:rPr>
              <w:t>Inkl. utarbeidelse av anbudsgrunnlag</w:t>
            </w:r>
          </w:p>
        </w:tc>
        <w:tc>
          <w:tcPr>
            <w:tcW w:w="2693" w:type="dxa"/>
          </w:tcPr>
          <w:p w:rsidR="00F56EDE" w:rsidRPr="00526570" w:rsidRDefault="00836EBF" w:rsidP="00836EBF">
            <w:pPr>
              <w:pStyle w:val="Listeavsnitt"/>
              <w:keepNext/>
              <w:keepLines/>
              <w:spacing w:before="240"/>
              <w:ind w:left="1080"/>
              <w:jc w:val="right"/>
              <w:outlineLvl w:val="0"/>
              <w:rPr>
                <w:rFonts w:eastAsiaTheme="majorEastAsia" w:cstheme="majorBidi"/>
                <w:b/>
                <w:lang w:eastAsia="en-US"/>
              </w:rPr>
            </w:pPr>
            <w:r w:rsidRPr="00526570">
              <w:rPr>
                <w:rFonts w:eastAsiaTheme="majorEastAsia" w:cstheme="majorBidi"/>
                <w:b/>
                <w:lang w:eastAsia="en-US"/>
              </w:rPr>
              <w:t>1.</w:t>
            </w:r>
            <w:r w:rsidR="003C3580" w:rsidRPr="00526570">
              <w:rPr>
                <w:rFonts w:eastAsiaTheme="majorEastAsia" w:cstheme="majorBidi"/>
                <w:b/>
                <w:lang w:eastAsia="en-US"/>
              </w:rPr>
              <w:t>mars 2016</w:t>
            </w:r>
          </w:p>
        </w:tc>
      </w:tr>
      <w:tr w:rsidR="00F56EDE" w:rsidTr="00526570">
        <w:tc>
          <w:tcPr>
            <w:tcW w:w="5382" w:type="dxa"/>
          </w:tcPr>
          <w:p w:rsidR="00836EBF" w:rsidRPr="00526570" w:rsidRDefault="00836EBF" w:rsidP="00836EBF">
            <w:pPr>
              <w:keepNext/>
              <w:keepLines/>
              <w:spacing w:before="240"/>
              <w:outlineLvl w:val="0"/>
              <w:rPr>
                <w:rFonts w:eastAsiaTheme="majorEastAsia" w:cstheme="majorBidi"/>
                <w:b/>
                <w:lang w:eastAsia="en-US"/>
              </w:rPr>
            </w:pPr>
            <w:r w:rsidRPr="00526570">
              <w:rPr>
                <w:rFonts w:eastAsiaTheme="majorEastAsia" w:cstheme="majorBidi"/>
                <w:b/>
                <w:lang w:eastAsia="en-US"/>
              </w:rPr>
              <w:t>Anbudskonkurranse bygningsfag</w:t>
            </w:r>
          </w:p>
        </w:tc>
        <w:tc>
          <w:tcPr>
            <w:tcW w:w="2693" w:type="dxa"/>
          </w:tcPr>
          <w:p w:rsidR="00F56EDE" w:rsidRPr="00526570" w:rsidRDefault="00836EBF"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12. februar – 18. mars 2016</w:t>
            </w:r>
          </w:p>
        </w:tc>
      </w:tr>
      <w:tr w:rsidR="00F56EDE" w:rsidTr="00526570">
        <w:tc>
          <w:tcPr>
            <w:tcW w:w="5382" w:type="dxa"/>
          </w:tcPr>
          <w:p w:rsidR="00F56EDE" w:rsidRPr="00526570" w:rsidRDefault="00836EBF"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Anbudskonkurranse tekniske fag</w:t>
            </w:r>
          </w:p>
        </w:tc>
        <w:tc>
          <w:tcPr>
            <w:tcW w:w="2693" w:type="dxa"/>
          </w:tcPr>
          <w:p w:rsidR="00F56EDE" w:rsidRPr="00526570" w:rsidRDefault="00836EBF"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1.mars – 22. mars 2016</w:t>
            </w:r>
          </w:p>
        </w:tc>
      </w:tr>
      <w:tr w:rsidR="00836EBF" w:rsidTr="00526570">
        <w:tc>
          <w:tcPr>
            <w:tcW w:w="5382" w:type="dxa"/>
          </w:tcPr>
          <w:p w:rsidR="00836EBF" w:rsidRPr="00526570" w:rsidRDefault="00836EBF"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Byggestart</w:t>
            </w:r>
          </w:p>
        </w:tc>
        <w:tc>
          <w:tcPr>
            <w:tcW w:w="2693" w:type="dxa"/>
          </w:tcPr>
          <w:p w:rsidR="00836EBF" w:rsidRPr="00526570" w:rsidRDefault="00836EBF"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4.april 2016</w:t>
            </w:r>
          </w:p>
        </w:tc>
      </w:tr>
      <w:tr w:rsidR="00836EBF" w:rsidTr="00526570">
        <w:tc>
          <w:tcPr>
            <w:tcW w:w="5382" w:type="dxa"/>
          </w:tcPr>
          <w:p w:rsidR="00836EBF" w:rsidRPr="00526570" w:rsidRDefault="00307701" w:rsidP="00521C0D">
            <w:pPr>
              <w:keepNext/>
              <w:keepLines/>
              <w:spacing w:before="240"/>
              <w:outlineLvl w:val="0"/>
              <w:rPr>
                <w:rFonts w:eastAsiaTheme="majorEastAsia" w:cstheme="majorBidi"/>
                <w:b/>
                <w:lang w:eastAsia="en-US"/>
              </w:rPr>
            </w:pPr>
            <w:r w:rsidRPr="00526570">
              <w:rPr>
                <w:rFonts w:eastAsiaTheme="majorEastAsia" w:cstheme="majorBidi"/>
                <w:b/>
                <w:lang w:eastAsia="en-US"/>
              </w:rPr>
              <w:t>Ferdigstilling</w:t>
            </w:r>
            <w:r w:rsidR="00836EBF" w:rsidRPr="00526570">
              <w:rPr>
                <w:rFonts w:eastAsiaTheme="majorEastAsia" w:cstheme="majorBidi"/>
                <w:b/>
                <w:lang w:eastAsia="en-US"/>
              </w:rPr>
              <w:t xml:space="preserve"> Riskahallen</w:t>
            </w:r>
          </w:p>
        </w:tc>
        <w:tc>
          <w:tcPr>
            <w:tcW w:w="2693" w:type="dxa"/>
          </w:tcPr>
          <w:p w:rsidR="00836EBF" w:rsidRPr="00526570" w:rsidRDefault="00836EBF"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September 2016</w:t>
            </w:r>
          </w:p>
        </w:tc>
      </w:tr>
      <w:tr w:rsidR="00836EBF" w:rsidTr="00526570">
        <w:tc>
          <w:tcPr>
            <w:tcW w:w="5382" w:type="dxa"/>
          </w:tcPr>
          <w:p w:rsidR="00836EBF" w:rsidRPr="00526570" w:rsidRDefault="00836EBF" w:rsidP="00836EBF">
            <w:pPr>
              <w:keepNext/>
              <w:keepLines/>
              <w:spacing w:before="240"/>
              <w:outlineLvl w:val="0"/>
              <w:rPr>
                <w:rFonts w:eastAsiaTheme="majorEastAsia" w:cstheme="majorBidi"/>
                <w:b/>
                <w:lang w:eastAsia="en-US"/>
              </w:rPr>
            </w:pPr>
            <w:r w:rsidRPr="00526570">
              <w:rPr>
                <w:rFonts w:eastAsiaTheme="majorEastAsia" w:cstheme="majorBidi"/>
                <w:b/>
                <w:lang w:eastAsia="en-US"/>
              </w:rPr>
              <w:t>Ferdigstilling energisentral</w:t>
            </w:r>
          </w:p>
        </w:tc>
        <w:tc>
          <w:tcPr>
            <w:tcW w:w="2693" w:type="dxa"/>
          </w:tcPr>
          <w:p w:rsidR="00836EBF" w:rsidRPr="00526570" w:rsidRDefault="00836EBF" w:rsidP="00836EBF">
            <w:pPr>
              <w:keepNext/>
              <w:keepLines/>
              <w:spacing w:before="240"/>
              <w:jc w:val="right"/>
              <w:outlineLvl w:val="0"/>
              <w:rPr>
                <w:rFonts w:eastAsiaTheme="majorEastAsia" w:cstheme="majorBidi"/>
                <w:b/>
                <w:lang w:eastAsia="en-US"/>
              </w:rPr>
            </w:pPr>
            <w:r w:rsidRPr="00526570">
              <w:rPr>
                <w:rFonts w:eastAsiaTheme="majorEastAsia" w:cstheme="majorBidi"/>
                <w:b/>
                <w:lang w:eastAsia="en-US"/>
              </w:rPr>
              <w:t>4. kvartal 2016</w:t>
            </w:r>
          </w:p>
        </w:tc>
      </w:tr>
    </w:tbl>
    <w:p w:rsidR="00836EBF" w:rsidRDefault="00836EBF" w:rsidP="00521C0D">
      <w:pPr>
        <w:keepNext/>
        <w:keepLines/>
        <w:spacing w:before="240" w:after="0" w:line="240" w:lineRule="auto"/>
        <w:outlineLvl w:val="0"/>
        <w:rPr>
          <w:rFonts w:eastAsiaTheme="majorEastAsia" w:cstheme="majorBidi"/>
          <w:b/>
          <w:sz w:val="24"/>
          <w:szCs w:val="24"/>
          <w:lang w:eastAsia="en-US"/>
        </w:rPr>
      </w:pP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Valg av entrepriseform</w:t>
      </w:r>
    </w:p>
    <w:p w:rsidR="00307701" w:rsidRDefault="00307701" w:rsidP="003C3580">
      <w:pPr>
        <w:spacing w:after="0" w:line="240" w:lineRule="auto"/>
        <w:rPr>
          <w:rFonts w:eastAsia="Cambria" w:cs="Times New Roman"/>
          <w:sz w:val="24"/>
          <w:szCs w:val="24"/>
          <w:lang w:eastAsia="en-US"/>
        </w:rPr>
      </w:pPr>
    </w:p>
    <w:p w:rsidR="00903731" w:rsidRDefault="008B143C" w:rsidP="003C3580">
      <w:pPr>
        <w:spacing w:after="0" w:line="240" w:lineRule="auto"/>
        <w:rPr>
          <w:rFonts w:eastAsia="Cambria" w:cs="Times New Roman"/>
          <w:sz w:val="24"/>
          <w:szCs w:val="24"/>
          <w:lang w:eastAsia="en-US"/>
        </w:rPr>
      </w:pPr>
      <w:r>
        <w:rPr>
          <w:rFonts w:eastAsia="Cambria" w:cs="Times New Roman"/>
          <w:sz w:val="24"/>
          <w:szCs w:val="24"/>
          <w:lang w:eastAsia="en-US"/>
        </w:rPr>
        <w:t xml:space="preserve">Det henvises til vedtak i styresak </w:t>
      </w:r>
      <w:r w:rsidR="003C3580">
        <w:rPr>
          <w:rFonts w:eastAsia="Cambria" w:cs="Times New Roman"/>
          <w:sz w:val="24"/>
          <w:szCs w:val="24"/>
          <w:lang w:eastAsia="en-US"/>
        </w:rPr>
        <w:t xml:space="preserve"> 179-15.</w:t>
      </w:r>
      <w:r w:rsidR="005B2780">
        <w:rPr>
          <w:rFonts w:eastAsia="Cambria" w:cs="Times New Roman"/>
          <w:sz w:val="24"/>
          <w:szCs w:val="24"/>
          <w:lang w:eastAsia="en-US"/>
        </w:rPr>
        <w:t xml:space="preserve"> </w:t>
      </w:r>
      <w:r w:rsidR="003C3580">
        <w:rPr>
          <w:rFonts w:eastAsia="Cambria" w:cs="Times New Roman"/>
          <w:sz w:val="24"/>
          <w:szCs w:val="24"/>
          <w:lang w:eastAsia="en-US"/>
        </w:rPr>
        <w:t>Prosjektet gjennomføres i delte entrepriser.</w:t>
      </w:r>
    </w:p>
    <w:p w:rsidR="003C3580" w:rsidRDefault="003C3580" w:rsidP="003C3580">
      <w:pPr>
        <w:spacing w:after="0" w:line="240" w:lineRule="auto"/>
        <w:rPr>
          <w:b/>
          <w:sz w:val="28"/>
          <w:szCs w:val="28"/>
          <w:u w:val="single"/>
        </w:rPr>
      </w:pPr>
      <w:r>
        <w:rPr>
          <w:rFonts w:eastAsia="Cambria" w:cs="Times New Roman"/>
          <w:sz w:val="24"/>
          <w:szCs w:val="24"/>
          <w:lang w:eastAsia="en-US"/>
        </w:rPr>
        <w:t>Det legges opp til følgende entrepriseinndeling:</w:t>
      </w:r>
    </w:p>
    <w:p w:rsidR="007311F0" w:rsidRPr="003C3580" w:rsidRDefault="003C3580" w:rsidP="003C3580">
      <w:pPr>
        <w:pStyle w:val="Listeavsnitt"/>
        <w:numPr>
          <w:ilvl w:val="0"/>
          <w:numId w:val="11"/>
        </w:numPr>
        <w:rPr>
          <w:sz w:val="24"/>
          <w:szCs w:val="24"/>
        </w:rPr>
      </w:pPr>
      <w:r w:rsidRPr="003C3580">
        <w:rPr>
          <w:sz w:val="24"/>
          <w:szCs w:val="24"/>
        </w:rPr>
        <w:t>Samlet bygningsmessig entreprise inkl. riving.</w:t>
      </w:r>
    </w:p>
    <w:p w:rsidR="003C3580" w:rsidRDefault="003C3580" w:rsidP="003C3580">
      <w:pPr>
        <w:pStyle w:val="Listeavsnitt"/>
        <w:numPr>
          <w:ilvl w:val="0"/>
          <w:numId w:val="11"/>
        </w:numPr>
        <w:rPr>
          <w:sz w:val="24"/>
          <w:szCs w:val="24"/>
        </w:rPr>
      </w:pPr>
      <w:r>
        <w:rPr>
          <w:sz w:val="24"/>
          <w:szCs w:val="24"/>
        </w:rPr>
        <w:t>Rør, varme og sanitær</w:t>
      </w:r>
    </w:p>
    <w:p w:rsidR="003C3580" w:rsidRDefault="003C3580" w:rsidP="003C3580">
      <w:pPr>
        <w:pStyle w:val="Listeavsnitt"/>
        <w:numPr>
          <w:ilvl w:val="0"/>
          <w:numId w:val="11"/>
        </w:numPr>
        <w:rPr>
          <w:sz w:val="24"/>
          <w:szCs w:val="24"/>
        </w:rPr>
      </w:pPr>
      <w:r>
        <w:rPr>
          <w:sz w:val="24"/>
          <w:szCs w:val="24"/>
        </w:rPr>
        <w:t>Luftbehandling</w:t>
      </w:r>
    </w:p>
    <w:p w:rsidR="003C3580" w:rsidRDefault="003C3580" w:rsidP="003C3580">
      <w:pPr>
        <w:pStyle w:val="Listeavsnitt"/>
        <w:numPr>
          <w:ilvl w:val="0"/>
          <w:numId w:val="11"/>
        </w:numPr>
        <w:rPr>
          <w:sz w:val="24"/>
          <w:szCs w:val="24"/>
        </w:rPr>
      </w:pPr>
      <w:r>
        <w:rPr>
          <w:sz w:val="24"/>
          <w:szCs w:val="24"/>
        </w:rPr>
        <w:t>El.tekniske anlegg inkl. sentral driftskontroll</w:t>
      </w:r>
    </w:p>
    <w:p w:rsidR="003C3580" w:rsidRDefault="003C3580" w:rsidP="003C3580">
      <w:pPr>
        <w:rPr>
          <w:sz w:val="24"/>
          <w:szCs w:val="24"/>
        </w:rPr>
      </w:pPr>
      <w:r>
        <w:rPr>
          <w:sz w:val="24"/>
          <w:szCs w:val="24"/>
        </w:rPr>
        <w:t>Det blir vurdert om deler av bassengtekniske anlegg skal gjennomføres ved bruk av rammeavtale. Avklares før detaljprosjektering og utarbeidelse av anbudsgrunnlag ferdigstilles.</w:t>
      </w:r>
    </w:p>
    <w:p w:rsidR="003C3580" w:rsidRDefault="003C3580" w:rsidP="003C3580">
      <w:pPr>
        <w:rPr>
          <w:sz w:val="24"/>
          <w:szCs w:val="24"/>
        </w:rPr>
      </w:pPr>
      <w:r>
        <w:rPr>
          <w:sz w:val="24"/>
          <w:szCs w:val="24"/>
        </w:rPr>
        <w:t>Rammeavtaler blir benyttet for assistanse ved frakobling og utkobling av tekniske anlegg i forbindelse med rivearbeide</w:t>
      </w:r>
      <w:r w:rsidR="001469C8">
        <w:rPr>
          <w:sz w:val="24"/>
          <w:szCs w:val="24"/>
        </w:rPr>
        <w:t>ne.</w:t>
      </w:r>
    </w:p>
    <w:p w:rsidR="001469C8" w:rsidRDefault="001469C8" w:rsidP="003C3580">
      <w:pPr>
        <w:rPr>
          <w:sz w:val="24"/>
          <w:szCs w:val="24"/>
        </w:rPr>
      </w:pPr>
      <w:r>
        <w:rPr>
          <w:sz w:val="24"/>
          <w:szCs w:val="24"/>
        </w:rPr>
        <w:t>Energisentralen som inngår i prosjektet anskaffes gjennom separat anbudsutlysing. Entrepriseinndeling avklares i detaljprosjektering.</w:t>
      </w:r>
    </w:p>
    <w:p w:rsidR="001469C8" w:rsidRPr="003C3580" w:rsidRDefault="001469C8" w:rsidP="003C3580">
      <w:pPr>
        <w:rPr>
          <w:sz w:val="24"/>
          <w:szCs w:val="24"/>
        </w:rPr>
      </w:pPr>
    </w:p>
    <w:p w:rsidR="007311F0" w:rsidRDefault="007311F0" w:rsidP="005A4DBB">
      <w:pPr>
        <w:rPr>
          <w:b/>
          <w:sz w:val="28"/>
          <w:szCs w:val="28"/>
          <w:u w:val="single"/>
        </w:rPr>
      </w:pPr>
    </w:p>
    <w:p w:rsidR="0068300B" w:rsidRPr="00521C0D" w:rsidRDefault="000835D0" w:rsidP="005A4DBB">
      <w:pPr>
        <w:rPr>
          <w:b/>
          <w:sz w:val="28"/>
          <w:szCs w:val="28"/>
        </w:rPr>
      </w:pPr>
      <w:r w:rsidRPr="00521C0D">
        <w:rPr>
          <w:b/>
          <w:sz w:val="28"/>
          <w:szCs w:val="28"/>
          <w:u w:val="single"/>
        </w:rPr>
        <w:t>Forslag til vedtak</w:t>
      </w:r>
      <w:r w:rsidRPr="00521C0D">
        <w:rPr>
          <w:b/>
          <w:sz w:val="28"/>
          <w:szCs w:val="28"/>
        </w:rPr>
        <w:t>:</w:t>
      </w:r>
    </w:p>
    <w:p w:rsidR="006908BF" w:rsidRPr="00792EEF" w:rsidRDefault="00AC0E37" w:rsidP="00AC0E37">
      <w:pPr>
        <w:pStyle w:val="Listeavsnitt"/>
        <w:numPr>
          <w:ilvl w:val="0"/>
          <w:numId w:val="5"/>
        </w:numPr>
        <w:rPr>
          <w:rFonts w:cs="Times New Roman"/>
          <w:sz w:val="24"/>
          <w:szCs w:val="24"/>
        </w:rPr>
      </w:pPr>
      <w:r w:rsidRPr="00792EEF">
        <w:rPr>
          <w:rFonts w:cs="Times New Roman"/>
          <w:sz w:val="24"/>
          <w:szCs w:val="24"/>
        </w:rPr>
        <w:t xml:space="preserve">Kostnadsoverslag (K0) på </w:t>
      </w:r>
      <w:r w:rsidR="00653FD9">
        <w:rPr>
          <w:rFonts w:cs="Times New Roman"/>
          <w:sz w:val="24"/>
          <w:szCs w:val="24"/>
        </w:rPr>
        <w:t>85</w:t>
      </w:r>
      <w:r w:rsidR="004F49B9">
        <w:rPr>
          <w:rFonts w:cs="Times New Roman"/>
          <w:sz w:val="24"/>
          <w:szCs w:val="24"/>
        </w:rPr>
        <w:t xml:space="preserve"> </w:t>
      </w:r>
      <w:r w:rsidRPr="00792EEF">
        <w:rPr>
          <w:rFonts w:cs="Times New Roman"/>
          <w:sz w:val="24"/>
          <w:szCs w:val="24"/>
        </w:rPr>
        <w:t>mill. kr godkjennes.</w:t>
      </w:r>
    </w:p>
    <w:p w:rsidR="00AC0E37" w:rsidRPr="00792EEF" w:rsidRDefault="00AC0E37" w:rsidP="00AC0E37">
      <w:pPr>
        <w:pStyle w:val="Listeavsnitt"/>
        <w:numPr>
          <w:ilvl w:val="0"/>
          <w:numId w:val="5"/>
        </w:numPr>
        <w:rPr>
          <w:rFonts w:cs="Times New Roman"/>
          <w:sz w:val="24"/>
          <w:szCs w:val="24"/>
        </w:rPr>
      </w:pPr>
      <w:r w:rsidRPr="00792EEF">
        <w:rPr>
          <w:rFonts w:cs="Times New Roman"/>
          <w:sz w:val="24"/>
          <w:szCs w:val="24"/>
        </w:rPr>
        <w:t>Detaljprosjektering i bygghe</w:t>
      </w:r>
      <w:r w:rsidR="004F49B9">
        <w:rPr>
          <w:rFonts w:cs="Times New Roman"/>
          <w:sz w:val="24"/>
          <w:szCs w:val="24"/>
        </w:rPr>
        <w:t>rre</w:t>
      </w:r>
      <w:r w:rsidR="007311F0">
        <w:rPr>
          <w:rFonts w:cs="Times New Roman"/>
          <w:sz w:val="24"/>
          <w:szCs w:val="24"/>
        </w:rPr>
        <w:t>regi ferdigstilles</w:t>
      </w:r>
      <w:r w:rsidRPr="00792EEF">
        <w:rPr>
          <w:rFonts w:cs="Times New Roman"/>
          <w:sz w:val="24"/>
          <w:szCs w:val="24"/>
        </w:rPr>
        <w:t>.</w:t>
      </w:r>
    </w:p>
    <w:p w:rsidR="00AC0E37" w:rsidRDefault="00AC0E37" w:rsidP="00AC0E37">
      <w:pPr>
        <w:pStyle w:val="Listeavsnitt"/>
        <w:numPr>
          <w:ilvl w:val="0"/>
          <w:numId w:val="5"/>
        </w:numPr>
        <w:rPr>
          <w:rFonts w:cs="Times New Roman"/>
          <w:sz w:val="24"/>
          <w:szCs w:val="24"/>
        </w:rPr>
      </w:pPr>
      <w:r w:rsidRPr="00792EEF">
        <w:rPr>
          <w:rFonts w:cs="Times New Roman"/>
          <w:sz w:val="24"/>
          <w:szCs w:val="24"/>
        </w:rPr>
        <w:t xml:space="preserve">Anbudskonkurranse </w:t>
      </w:r>
      <w:r w:rsidR="00B74CCB">
        <w:rPr>
          <w:rFonts w:cs="Times New Roman"/>
          <w:sz w:val="24"/>
          <w:szCs w:val="24"/>
        </w:rPr>
        <w:t>i delte entrepriser</w:t>
      </w:r>
      <w:r w:rsidRPr="00792EEF">
        <w:rPr>
          <w:rFonts w:cs="Times New Roman"/>
          <w:sz w:val="24"/>
          <w:szCs w:val="24"/>
        </w:rPr>
        <w:t xml:space="preserve"> utlyses etter regler i Lov om offentlig anskaffelse.</w:t>
      </w:r>
    </w:p>
    <w:p w:rsidR="00EA61FB" w:rsidRDefault="00EA61FB" w:rsidP="00AC0E37">
      <w:pPr>
        <w:pStyle w:val="Listeavsnitt"/>
        <w:numPr>
          <w:ilvl w:val="0"/>
          <w:numId w:val="5"/>
        </w:numPr>
        <w:rPr>
          <w:rFonts w:cs="Times New Roman"/>
          <w:sz w:val="24"/>
          <w:szCs w:val="24"/>
        </w:rPr>
      </w:pPr>
      <w:r>
        <w:rPr>
          <w:rFonts w:cs="Times New Roman"/>
          <w:sz w:val="24"/>
          <w:szCs w:val="24"/>
        </w:rPr>
        <w:t>I utlysing av anbudskonkurranse for energisentral legges kabelføringer fra energisentral til Sandnes kommunes nærliggende skoler og barnehage inn som opsjon.</w:t>
      </w:r>
    </w:p>
    <w:p w:rsidR="006908BF" w:rsidRPr="00384ED1" w:rsidRDefault="006908BF" w:rsidP="005A4DBB">
      <w:pPr>
        <w:rPr>
          <w:rFonts w:cs="Times New Roman"/>
          <w:sz w:val="28"/>
          <w:szCs w:val="28"/>
        </w:rPr>
      </w:pPr>
    </w:p>
    <w:p w:rsidR="006908BF" w:rsidRPr="00AC0E37" w:rsidRDefault="00156569" w:rsidP="005A4DBB">
      <w:pPr>
        <w:rPr>
          <w:rFonts w:cs="Times New Roman"/>
          <w:sz w:val="24"/>
          <w:szCs w:val="24"/>
        </w:rPr>
      </w:pPr>
      <w:r w:rsidRPr="00AC0E37">
        <w:rPr>
          <w:rFonts w:cs="Times New Roman"/>
          <w:sz w:val="24"/>
          <w:szCs w:val="24"/>
        </w:rPr>
        <w:t xml:space="preserve">Sandnes Eiendomsselskap KF, </w:t>
      </w:r>
      <w:r w:rsidR="007311F0">
        <w:rPr>
          <w:rFonts w:cs="Times New Roman"/>
          <w:sz w:val="24"/>
          <w:szCs w:val="24"/>
        </w:rPr>
        <w:t xml:space="preserve">26.01.2016 </w:t>
      </w:r>
    </w:p>
    <w:p w:rsidR="00487D79" w:rsidRPr="00384ED1" w:rsidRDefault="00487D79" w:rsidP="005A4DBB">
      <w:pPr>
        <w:rPr>
          <w:rFonts w:cs="Times New Roman"/>
          <w:sz w:val="24"/>
          <w:szCs w:val="24"/>
        </w:rPr>
      </w:pPr>
    </w:p>
    <w:p w:rsidR="00156569" w:rsidRPr="00384ED1" w:rsidRDefault="00156569" w:rsidP="005A4DBB">
      <w:pPr>
        <w:rPr>
          <w:rFonts w:cs="Times New Roman"/>
          <w:sz w:val="24"/>
          <w:szCs w:val="24"/>
        </w:rPr>
      </w:pPr>
      <w:r w:rsidRPr="00384ED1">
        <w:rPr>
          <w:rFonts w:cs="Times New Roman"/>
          <w:sz w:val="24"/>
          <w:szCs w:val="24"/>
        </w:rPr>
        <w:t>Torbjørn Sterri</w:t>
      </w:r>
    </w:p>
    <w:p w:rsidR="00097712" w:rsidRDefault="00C60D78" w:rsidP="005A4DBB">
      <w:pPr>
        <w:rPr>
          <w:rFonts w:cs="Times New Roman"/>
          <w:sz w:val="24"/>
          <w:szCs w:val="24"/>
        </w:rPr>
      </w:pPr>
      <w:r w:rsidRPr="00384ED1">
        <w:rPr>
          <w:rFonts w:cs="Times New Roman"/>
          <w:sz w:val="24"/>
          <w:szCs w:val="24"/>
        </w:rPr>
        <w:t>Daglig</w:t>
      </w:r>
      <w:r w:rsidR="00156569" w:rsidRPr="00384ED1">
        <w:rPr>
          <w:rFonts w:cs="Times New Roman"/>
          <w:sz w:val="24"/>
          <w:szCs w:val="24"/>
        </w:rPr>
        <w:t xml:space="preserve"> leder</w:t>
      </w:r>
      <w:r w:rsidR="00B74CCB">
        <w:rPr>
          <w:rFonts w:cs="Times New Roman"/>
          <w:sz w:val="24"/>
          <w:szCs w:val="24"/>
        </w:rPr>
        <w:t xml:space="preserve"> Sandnes Eiendomsselskap KF </w:t>
      </w:r>
    </w:p>
    <w:p w:rsidR="008517A2" w:rsidRDefault="008517A2" w:rsidP="005A4DBB">
      <w:pPr>
        <w:rPr>
          <w:rFonts w:cs="Times New Roman"/>
          <w:sz w:val="24"/>
          <w:szCs w:val="24"/>
        </w:rPr>
      </w:pPr>
    </w:p>
    <w:p w:rsidR="008517A2" w:rsidRDefault="008517A2" w:rsidP="005A4DBB">
      <w:pPr>
        <w:rPr>
          <w:rFonts w:cs="Times New Roman"/>
          <w:sz w:val="24"/>
          <w:szCs w:val="24"/>
        </w:rPr>
      </w:pPr>
      <w:r w:rsidRPr="00307701">
        <w:rPr>
          <w:rFonts w:cs="Times New Roman"/>
          <w:b/>
          <w:sz w:val="24"/>
          <w:szCs w:val="24"/>
        </w:rPr>
        <w:t>Vedlegg</w:t>
      </w:r>
      <w:r w:rsidR="00653FD9" w:rsidRPr="00307701">
        <w:rPr>
          <w:rFonts w:cs="Times New Roman"/>
          <w:b/>
          <w:sz w:val="24"/>
          <w:szCs w:val="24"/>
        </w:rPr>
        <w:t xml:space="preserve"> 1</w:t>
      </w:r>
      <w:r>
        <w:rPr>
          <w:rFonts w:cs="Times New Roman"/>
          <w:sz w:val="24"/>
          <w:szCs w:val="24"/>
        </w:rPr>
        <w:t xml:space="preserve">: </w:t>
      </w:r>
      <w:r w:rsidR="0099223A">
        <w:rPr>
          <w:rFonts w:cs="Times New Roman"/>
          <w:sz w:val="24"/>
          <w:szCs w:val="24"/>
        </w:rPr>
        <w:t>P</w:t>
      </w:r>
      <w:r>
        <w:rPr>
          <w:rFonts w:cs="Times New Roman"/>
          <w:sz w:val="24"/>
          <w:szCs w:val="24"/>
        </w:rPr>
        <w:t>lantegning</w:t>
      </w:r>
      <w:r w:rsidR="00653FD9">
        <w:rPr>
          <w:rFonts w:cs="Times New Roman"/>
          <w:sz w:val="24"/>
          <w:szCs w:val="24"/>
        </w:rPr>
        <w:t>er</w:t>
      </w:r>
      <w:r w:rsidR="00B74CCB">
        <w:rPr>
          <w:rFonts w:cs="Times New Roman"/>
          <w:sz w:val="24"/>
          <w:szCs w:val="24"/>
        </w:rPr>
        <w:t xml:space="preserve">, </w:t>
      </w:r>
      <w:r w:rsidR="00653FD9">
        <w:rPr>
          <w:rFonts w:cs="Times New Roman"/>
          <w:sz w:val="24"/>
          <w:szCs w:val="24"/>
        </w:rPr>
        <w:t>situasjonsplan</w:t>
      </w:r>
    </w:p>
    <w:p w:rsidR="00653FD9" w:rsidRPr="008517A2" w:rsidRDefault="00653FD9" w:rsidP="005A4DBB">
      <w:pPr>
        <w:rPr>
          <w:rFonts w:cs="Times New Roman"/>
          <w:sz w:val="24"/>
          <w:szCs w:val="24"/>
        </w:rPr>
      </w:pPr>
      <w:r w:rsidRPr="00307701">
        <w:rPr>
          <w:rFonts w:cs="Times New Roman"/>
          <w:b/>
          <w:sz w:val="24"/>
          <w:szCs w:val="24"/>
        </w:rPr>
        <w:t>Vedlegg 2</w:t>
      </w:r>
      <w:r>
        <w:rPr>
          <w:rFonts w:cs="Times New Roman"/>
          <w:sz w:val="24"/>
          <w:szCs w:val="24"/>
        </w:rPr>
        <w:t xml:space="preserve">: </w:t>
      </w:r>
      <w:bookmarkStart w:id="0" w:name="_GoBack"/>
      <w:bookmarkEnd w:id="0"/>
      <w:r>
        <w:rPr>
          <w:rFonts w:cs="Times New Roman"/>
          <w:sz w:val="24"/>
          <w:szCs w:val="24"/>
        </w:rPr>
        <w:t>Forprosjektbeskrivelse (uttrykt vedlegg)</w:t>
      </w:r>
    </w:p>
    <w:sectPr w:rsidR="00653FD9" w:rsidRPr="008517A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79" w:rsidRDefault="00602579" w:rsidP="00B30221">
      <w:pPr>
        <w:spacing w:after="0" w:line="240" w:lineRule="auto"/>
      </w:pPr>
      <w:r>
        <w:separator/>
      </w:r>
    </w:p>
  </w:endnote>
  <w:endnote w:type="continuationSeparator" w:id="0">
    <w:p w:rsidR="00602579" w:rsidRDefault="0060257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79" w:rsidRDefault="00602579" w:rsidP="00B30221">
      <w:pPr>
        <w:spacing w:after="0" w:line="240" w:lineRule="auto"/>
      </w:pPr>
      <w:r>
        <w:separator/>
      </w:r>
    </w:p>
  </w:footnote>
  <w:footnote w:type="continuationSeparator" w:id="0">
    <w:p w:rsidR="00602579" w:rsidRDefault="0060257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16520E"/>
    <w:multiLevelType w:val="hybridMultilevel"/>
    <w:tmpl w:val="5878470C"/>
    <w:lvl w:ilvl="0" w:tplc="2FB2330A">
      <w:start w:val="1"/>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CE66A6"/>
    <w:multiLevelType w:val="hybridMultilevel"/>
    <w:tmpl w:val="E2B86C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910FF3"/>
    <w:multiLevelType w:val="hybridMultilevel"/>
    <w:tmpl w:val="98F0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F77D14"/>
    <w:multiLevelType w:val="hybridMultilevel"/>
    <w:tmpl w:val="BC1ABB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8802E0"/>
    <w:multiLevelType w:val="hybridMultilevel"/>
    <w:tmpl w:val="5A40CBC0"/>
    <w:lvl w:ilvl="0" w:tplc="EF5E8A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479D10CA"/>
    <w:multiLevelType w:val="hybridMultilevel"/>
    <w:tmpl w:val="CE7E5D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925079"/>
    <w:multiLevelType w:val="hybridMultilevel"/>
    <w:tmpl w:val="C17409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1D7BC2"/>
    <w:multiLevelType w:val="hybridMultilevel"/>
    <w:tmpl w:val="3A88F75A"/>
    <w:lvl w:ilvl="0" w:tplc="209A2DA4">
      <w:start w:val="1"/>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63A82"/>
    <w:multiLevelType w:val="hybridMultilevel"/>
    <w:tmpl w:val="395A87C0"/>
    <w:lvl w:ilvl="0" w:tplc="EBC2F39C">
      <w:start w:val="1"/>
      <w:numFmt w:val="bullet"/>
      <w:lvlText w:val=""/>
      <w:lvlJc w:val="left"/>
      <w:pPr>
        <w:ind w:left="720" w:hanging="360"/>
      </w:pPr>
      <w:rPr>
        <w:rFonts w:ascii="Symbol" w:eastAsia="Cambr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667ECC"/>
    <w:multiLevelType w:val="hybridMultilevel"/>
    <w:tmpl w:val="B6D81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B10750A"/>
    <w:multiLevelType w:val="hybridMultilevel"/>
    <w:tmpl w:val="2564ECD6"/>
    <w:lvl w:ilvl="0" w:tplc="ADDC86FE">
      <w:start w:val="25"/>
      <w:numFmt w:val="bullet"/>
      <w:lvlText w:val="-"/>
      <w:lvlJc w:val="left"/>
      <w:pPr>
        <w:ind w:left="720" w:hanging="360"/>
      </w:pPr>
      <w:rPr>
        <w:rFonts w:ascii="Cambria" w:eastAsia="Cambr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4"/>
  </w:num>
  <w:num w:numId="5">
    <w:abstractNumId w:val="9"/>
  </w:num>
  <w:num w:numId="6">
    <w:abstractNumId w:val="5"/>
  </w:num>
  <w:num w:numId="7">
    <w:abstractNumId w:val="13"/>
  </w:num>
  <w:num w:numId="8">
    <w:abstractNumId w:val="3"/>
  </w:num>
  <w:num w:numId="9">
    <w:abstractNumId w:val="10"/>
  </w:num>
  <w:num w:numId="10">
    <w:abstractNumId w:val="11"/>
  </w:num>
  <w:num w:numId="11">
    <w:abstractNumId w:val="2"/>
  </w:num>
  <w:num w:numId="12">
    <w:abstractNumId w:val="12"/>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107EC"/>
    <w:rsid w:val="00032B40"/>
    <w:rsid w:val="00075EBA"/>
    <w:rsid w:val="000835D0"/>
    <w:rsid w:val="00097712"/>
    <w:rsid w:val="000A309D"/>
    <w:rsid w:val="000B30FA"/>
    <w:rsid w:val="000E0680"/>
    <w:rsid w:val="000F38EF"/>
    <w:rsid w:val="000F5B20"/>
    <w:rsid w:val="001269B0"/>
    <w:rsid w:val="00135883"/>
    <w:rsid w:val="001469C8"/>
    <w:rsid w:val="00150778"/>
    <w:rsid w:val="00152906"/>
    <w:rsid w:val="001560DA"/>
    <w:rsid w:val="00156569"/>
    <w:rsid w:val="00172A65"/>
    <w:rsid w:val="001801FF"/>
    <w:rsid w:val="00186178"/>
    <w:rsid w:val="001870CE"/>
    <w:rsid w:val="00190A2F"/>
    <w:rsid w:val="00196F0B"/>
    <w:rsid w:val="001E0DD2"/>
    <w:rsid w:val="001E2546"/>
    <w:rsid w:val="00206A8B"/>
    <w:rsid w:val="00222D10"/>
    <w:rsid w:val="00263933"/>
    <w:rsid w:val="00265A6A"/>
    <w:rsid w:val="002743F6"/>
    <w:rsid w:val="002B0773"/>
    <w:rsid w:val="002B361E"/>
    <w:rsid w:val="002E42A2"/>
    <w:rsid w:val="0030511D"/>
    <w:rsid w:val="00307701"/>
    <w:rsid w:val="0034075C"/>
    <w:rsid w:val="00384ED1"/>
    <w:rsid w:val="00397B84"/>
    <w:rsid w:val="003B2054"/>
    <w:rsid w:val="003C3580"/>
    <w:rsid w:val="003C4A61"/>
    <w:rsid w:val="003E1121"/>
    <w:rsid w:val="00487D79"/>
    <w:rsid w:val="0049404B"/>
    <w:rsid w:val="004C093A"/>
    <w:rsid w:val="004E0F9A"/>
    <w:rsid w:val="004F49B9"/>
    <w:rsid w:val="00521C0D"/>
    <w:rsid w:val="00526570"/>
    <w:rsid w:val="005A4DBB"/>
    <w:rsid w:val="005B2780"/>
    <w:rsid w:val="005C2181"/>
    <w:rsid w:val="00602579"/>
    <w:rsid w:val="00627625"/>
    <w:rsid w:val="00653FD9"/>
    <w:rsid w:val="006551CD"/>
    <w:rsid w:val="0066373C"/>
    <w:rsid w:val="0068300B"/>
    <w:rsid w:val="0068426D"/>
    <w:rsid w:val="006842E6"/>
    <w:rsid w:val="006908BF"/>
    <w:rsid w:val="006936D3"/>
    <w:rsid w:val="006A13D6"/>
    <w:rsid w:val="006B3409"/>
    <w:rsid w:val="006D0351"/>
    <w:rsid w:val="006E5B6A"/>
    <w:rsid w:val="006F078A"/>
    <w:rsid w:val="006F2AC1"/>
    <w:rsid w:val="006F671A"/>
    <w:rsid w:val="00720FD8"/>
    <w:rsid w:val="00727BEA"/>
    <w:rsid w:val="007311F0"/>
    <w:rsid w:val="00736178"/>
    <w:rsid w:val="00740CC7"/>
    <w:rsid w:val="0074539D"/>
    <w:rsid w:val="00754DB9"/>
    <w:rsid w:val="00781B98"/>
    <w:rsid w:val="00792EEF"/>
    <w:rsid w:val="00793252"/>
    <w:rsid w:val="007A43BD"/>
    <w:rsid w:val="007A460D"/>
    <w:rsid w:val="007B459C"/>
    <w:rsid w:val="007B45BE"/>
    <w:rsid w:val="007E0868"/>
    <w:rsid w:val="007E2845"/>
    <w:rsid w:val="00836EBF"/>
    <w:rsid w:val="00847DA3"/>
    <w:rsid w:val="008517A2"/>
    <w:rsid w:val="008668CB"/>
    <w:rsid w:val="00876899"/>
    <w:rsid w:val="00881E64"/>
    <w:rsid w:val="008B143C"/>
    <w:rsid w:val="008C1A3D"/>
    <w:rsid w:val="00903731"/>
    <w:rsid w:val="009043C9"/>
    <w:rsid w:val="0091686D"/>
    <w:rsid w:val="00924E79"/>
    <w:rsid w:val="009435FB"/>
    <w:rsid w:val="00943A83"/>
    <w:rsid w:val="009679B0"/>
    <w:rsid w:val="0098531E"/>
    <w:rsid w:val="009873D1"/>
    <w:rsid w:val="0099223A"/>
    <w:rsid w:val="009C5624"/>
    <w:rsid w:val="009D7853"/>
    <w:rsid w:val="009E3FAC"/>
    <w:rsid w:val="00A263B7"/>
    <w:rsid w:val="00A6082D"/>
    <w:rsid w:val="00AA60A7"/>
    <w:rsid w:val="00AA7F48"/>
    <w:rsid w:val="00AC0E37"/>
    <w:rsid w:val="00AD0521"/>
    <w:rsid w:val="00AD3D7A"/>
    <w:rsid w:val="00AD6B5C"/>
    <w:rsid w:val="00B107B7"/>
    <w:rsid w:val="00B1441E"/>
    <w:rsid w:val="00B14B3C"/>
    <w:rsid w:val="00B30221"/>
    <w:rsid w:val="00B30CC1"/>
    <w:rsid w:val="00B52A16"/>
    <w:rsid w:val="00B67FF5"/>
    <w:rsid w:val="00B74CCB"/>
    <w:rsid w:val="00B7732D"/>
    <w:rsid w:val="00B873E8"/>
    <w:rsid w:val="00BB1A4C"/>
    <w:rsid w:val="00BB5C20"/>
    <w:rsid w:val="00BC664E"/>
    <w:rsid w:val="00C27D11"/>
    <w:rsid w:val="00C3044A"/>
    <w:rsid w:val="00C42782"/>
    <w:rsid w:val="00C470A3"/>
    <w:rsid w:val="00C50316"/>
    <w:rsid w:val="00C53EF2"/>
    <w:rsid w:val="00C60D78"/>
    <w:rsid w:val="00CC5B49"/>
    <w:rsid w:val="00CF4C50"/>
    <w:rsid w:val="00D83DA3"/>
    <w:rsid w:val="00DA5991"/>
    <w:rsid w:val="00DC776C"/>
    <w:rsid w:val="00DE4D8A"/>
    <w:rsid w:val="00DE58E6"/>
    <w:rsid w:val="00DF14AC"/>
    <w:rsid w:val="00E336D5"/>
    <w:rsid w:val="00E35F1D"/>
    <w:rsid w:val="00E4078F"/>
    <w:rsid w:val="00E51D94"/>
    <w:rsid w:val="00E54736"/>
    <w:rsid w:val="00E62959"/>
    <w:rsid w:val="00EA61FB"/>
    <w:rsid w:val="00EC692E"/>
    <w:rsid w:val="00F0615B"/>
    <w:rsid w:val="00F228E5"/>
    <w:rsid w:val="00F32ED4"/>
    <w:rsid w:val="00F52164"/>
    <w:rsid w:val="00F56EDE"/>
    <w:rsid w:val="00F65156"/>
    <w:rsid w:val="00F66947"/>
    <w:rsid w:val="00F96F22"/>
    <w:rsid w:val="00FC59FA"/>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2D0E-EAA3-44AD-B2DE-688D19F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76899"/>
    <w:pPr>
      <w:spacing w:before="200" w:after="0"/>
      <w:outlineLvl w:val="1"/>
    </w:pPr>
    <w:rPr>
      <w:rFonts w:asciiTheme="majorHAnsi" w:eastAsiaTheme="majorEastAsia" w:hAnsiTheme="majorHAnsi" w:cstheme="majorBid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table" w:customStyle="1" w:styleId="Tabellrutenett1">
    <w:name w:val="Tabellrutenett1"/>
    <w:basedOn w:val="Vanligtabell"/>
    <w:next w:val="Tabellrutenett"/>
    <w:uiPriority w:val="59"/>
    <w:rsid w:val="00384E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76899"/>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842">
      <w:bodyDiv w:val="1"/>
      <w:marLeft w:val="0"/>
      <w:marRight w:val="0"/>
      <w:marTop w:val="0"/>
      <w:marBottom w:val="0"/>
      <w:divBdr>
        <w:top w:val="none" w:sz="0" w:space="0" w:color="auto"/>
        <w:left w:val="none" w:sz="0" w:space="0" w:color="auto"/>
        <w:bottom w:val="none" w:sz="0" w:space="0" w:color="auto"/>
        <w:right w:val="none" w:sz="0" w:space="0" w:color="auto"/>
      </w:divBdr>
    </w:div>
    <w:div w:id="1161580559">
      <w:bodyDiv w:val="1"/>
      <w:marLeft w:val="0"/>
      <w:marRight w:val="0"/>
      <w:marTop w:val="0"/>
      <w:marBottom w:val="0"/>
      <w:divBdr>
        <w:top w:val="none" w:sz="0" w:space="0" w:color="auto"/>
        <w:left w:val="none" w:sz="0" w:space="0" w:color="auto"/>
        <w:bottom w:val="none" w:sz="0" w:space="0" w:color="auto"/>
        <w:right w:val="none" w:sz="0" w:space="0" w:color="auto"/>
      </w:divBdr>
    </w:div>
    <w:div w:id="1298334953">
      <w:bodyDiv w:val="1"/>
      <w:marLeft w:val="0"/>
      <w:marRight w:val="0"/>
      <w:marTop w:val="0"/>
      <w:marBottom w:val="0"/>
      <w:divBdr>
        <w:top w:val="none" w:sz="0" w:space="0" w:color="auto"/>
        <w:left w:val="none" w:sz="0" w:space="0" w:color="auto"/>
        <w:bottom w:val="none" w:sz="0" w:space="0" w:color="auto"/>
        <w:right w:val="none" w:sz="0" w:space="0" w:color="auto"/>
      </w:divBdr>
    </w:div>
    <w:div w:id="1838837372">
      <w:bodyDiv w:val="1"/>
      <w:marLeft w:val="0"/>
      <w:marRight w:val="0"/>
      <w:marTop w:val="0"/>
      <w:marBottom w:val="0"/>
      <w:divBdr>
        <w:top w:val="none" w:sz="0" w:space="0" w:color="auto"/>
        <w:left w:val="none" w:sz="0" w:space="0" w:color="auto"/>
        <w:bottom w:val="none" w:sz="0" w:space="0" w:color="auto"/>
        <w:right w:val="none" w:sz="0" w:space="0" w:color="auto"/>
      </w:divBdr>
    </w:div>
    <w:div w:id="1981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E916-BB6D-4BF8-A2C2-2023362D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7378</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2016-01-26T15:08:00Z</cp:lastPrinted>
  <dcterms:created xsi:type="dcterms:W3CDTF">2016-01-26T18:38:00Z</dcterms:created>
  <dcterms:modified xsi:type="dcterms:W3CDTF">2016-01-26T18:38:00Z</dcterms:modified>
</cp:coreProperties>
</file>